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79A17CA1"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r w:rsidR="00C76D25">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4646DE57" w:rsidR="001D4AC3" w:rsidRPr="009872FB" w:rsidRDefault="00834C36" w:rsidP="00D5096A">
      <w:pPr>
        <w:pStyle w:val="NormalWeb"/>
        <w:spacing w:line="276" w:lineRule="auto"/>
        <w:jc w:val="both"/>
        <w:rPr>
          <w:rFonts w:ascii="Arial" w:hAnsi="Arial" w:cs="Arial"/>
          <w:sz w:val="22"/>
          <w:szCs w:val="22"/>
        </w:rPr>
      </w:pPr>
      <w:r>
        <w:rPr>
          <w:rFonts w:ascii="Arial" w:hAnsi="Arial" w:cs="Arial"/>
          <w:sz w:val="22"/>
          <w:szCs w:val="22"/>
        </w:rPr>
        <w:t xml:space="preserve">A </w:t>
      </w:r>
      <w:r w:rsidRPr="00834C36">
        <w:rPr>
          <w:rFonts w:ascii="Arial" w:hAnsi="Arial" w:cs="Arial"/>
          <w:sz w:val="22"/>
          <w:szCs w:val="22"/>
        </w:rPr>
        <w:t xml:space="preserve">FUNDAÇÃO D. JOÃO VI DE NOVA FRIBURGO, com sede na Praça </w:t>
      </w:r>
      <w:proofErr w:type="spellStart"/>
      <w:r w:rsidRPr="00834C36">
        <w:rPr>
          <w:rFonts w:ascii="Arial" w:hAnsi="Arial" w:cs="Arial"/>
          <w:sz w:val="22"/>
          <w:szCs w:val="22"/>
        </w:rPr>
        <w:t>Getulio</w:t>
      </w:r>
      <w:proofErr w:type="spellEnd"/>
      <w:r w:rsidRPr="00834C36">
        <w:rPr>
          <w:rFonts w:ascii="Arial" w:hAnsi="Arial" w:cs="Arial"/>
          <w:sz w:val="22"/>
          <w:szCs w:val="22"/>
        </w:rPr>
        <w:t xml:space="preserve"> Vargas, 71, Centro, na cidade de Nova Friburgo/RJ, inscrito(a) no CNPJ sob o nº 11.861.795/0001-49,</w:t>
      </w:r>
      <w:r>
        <w:rPr>
          <w:rFonts w:ascii="Arial" w:hAnsi="Arial" w:cs="Arial"/>
          <w:sz w:val="22"/>
          <w:szCs w:val="22"/>
        </w:rPr>
        <w:t xml:space="preserve"> </w:t>
      </w:r>
      <w:r w:rsidRPr="00834C36">
        <w:rPr>
          <w:rFonts w:ascii="Arial" w:hAnsi="Arial" w:cs="Arial"/>
          <w:sz w:val="22"/>
          <w:szCs w:val="22"/>
        </w:rPr>
        <w:t xml:space="preserve">neste ato representado(a) pelo(a) seu Presidente. o sr. Luiz Fernando Dutra </w:t>
      </w:r>
      <w:proofErr w:type="spellStart"/>
      <w:r w:rsidRPr="00834C36">
        <w:rPr>
          <w:rFonts w:ascii="Arial" w:hAnsi="Arial" w:cs="Arial"/>
          <w:sz w:val="22"/>
          <w:szCs w:val="22"/>
        </w:rPr>
        <w:t>Folly</w:t>
      </w:r>
      <w:proofErr w:type="spellEnd"/>
      <w:r w:rsidRPr="00834C36">
        <w:rPr>
          <w:rFonts w:ascii="Arial" w:hAnsi="Arial" w:cs="Arial"/>
          <w:sz w:val="22"/>
          <w:szCs w:val="22"/>
        </w:rPr>
        <w:t>, nomeado(a) pela Portaria nº ..................., de 20........, publicada no Jornal a Voz da Serra de ....... de .............. de ..............., portador da Matrícula Funcional nº</w:t>
      </w:r>
      <w:r>
        <w:rPr>
          <w:rFonts w:ascii="Arial" w:hAnsi="Arial" w:cs="Arial"/>
          <w:color w:val="222222"/>
          <w:shd w:val="clear" w:color="auto" w:fill="FFFFFF"/>
        </w:rPr>
        <w:t xml:space="preserve"> </w:t>
      </w:r>
      <w:r w:rsidRPr="00834C36">
        <w:rPr>
          <w:rFonts w:ascii="Arial" w:hAnsi="Arial" w:cs="Arial"/>
          <w:sz w:val="22"/>
          <w:szCs w:val="22"/>
        </w:rPr>
        <w:t>......................., inscrito no CPF sob o nº ...................................</w:t>
      </w:r>
      <w:r w:rsidR="001D4AC3" w:rsidRPr="00834C36">
        <w:rPr>
          <w:rFonts w:ascii="Arial" w:hAnsi="Arial" w:cs="Arial"/>
          <w:sz w:val="22"/>
          <w:szCs w:val="22"/>
        </w:rPr>
        <w:t>,</w:t>
      </w:r>
      <w:r w:rsidR="001D4AC3"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001D4AC3" w:rsidRPr="009872FB">
        <w:rPr>
          <w:rFonts w:ascii="Arial" w:hAnsi="Arial" w:cs="Arial"/>
          <w:sz w:val="22"/>
          <w:szCs w:val="22"/>
        </w:rPr>
        <w:t>, neste ato representad</w:t>
      </w:r>
      <w:r w:rsidR="009872FB" w:rsidRPr="009872FB">
        <w:rPr>
          <w:rFonts w:ascii="Arial" w:hAnsi="Arial" w:cs="Arial"/>
          <w:sz w:val="22"/>
          <w:szCs w:val="22"/>
        </w:rPr>
        <w:t xml:space="preserve">o(a) </w:t>
      </w:r>
      <w:r w:rsidR="001D4AC3" w:rsidRPr="009872FB">
        <w:rPr>
          <w:rFonts w:ascii="Arial" w:hAnsi="Arial" w:cs="Arial"/>
          <w:sz w:val="22"/>
          <w:szCs w:val="22"/>
        </w:rPr>
        <w:t xml:space="preserve"> </w:t>
      </w:r>
      <w:r w:rsidR="009872FB" w:rsidRPr="009872FB">
        <w:rPr>
          <w:rFonts w:ascii="Arial" w:hAnsi="Arial" w:cs="Arial"/>
          <w:sz w:val="22"/>
          <w:szCs w:val="22"/>
        </w:rPr>
        <w:t>por</w:t>
      </w:r>
      <w:r w:rsidR="001D4AC3"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001D4AC3"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001D4AC3"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C76D25">
        <w:rPr>
          <w:rFonts w:ascii="Arial" w:hAnsi="Arial" w:cs="Arial"/>
          <w:b/>
          <w:bCs/>
          <w:sz w:val="22"/>
          <w:szCs w:val="22"/>
        </w:rPr>
        <w:t xml:space="preserve">Administrativo nº </w:t>
      </w:r>
      <w:r w:rsidR="00C76D25" w:rsidRPr="00C76D25">
        <w:rPr>
          <w:rFonts w:ascii="Arial" w:hAnsi="Arial" w:cs="Arial"/>
          <w:b/>
          <w:bCs/>
          <w:sz w:val="22"/>
          <w:szCs w:val="22"/>
        </w:rPr>
        <w:t>16.502/2024</w:t>
      </w:r>
      <w:r w:rsidR="00776D41" w:rsidRPr="00C76D25">
        <w:rPr>
          <w:rFonts w:ascii="Arial" w:hAnsi="Arial" w:cs="Arial"/>
          <w:b/>
          <w:bCs/>
          <w:sz w:val="22"/>
          <w:szCs w:val="22"/>
        </w:rPr>
        <w:t>,</w:t>
      </w:r>
      <w:r w:rsidR="005466C3" w:rsidRPr="00C76D25">
        <w:rPr>
          <w:rFonts w:ascii="Arial" w:hAnsi="Arial" w:cs="Arial"/>
          <w:b/>
          <w:bCs/>
          <w:sz w:val="22"/>
          <w:szCs w:val="22"/>
        </w:rPr>
        <w:t xml:space="preserve"> </w:t>
      </w:r>
      <w:r w:rsidR="001D4AC3" w:rsidRPr="009872FB">
        <w:rPr>
          <w:rFonts w:ascii="Arial" w:hAnsi="Arial" w:cs="Arial"/>
          <w:sz w:val="22"/>
          <w:szCs w:val="22"/>
        </w:rPr>
        <w:t xml:space="preserve">e em observância às disposições da Lei nº </w:t>
      </w:r>
      <w:r w:rsidR="00F232EF" w:rsidRPr="009872FB">
        <w:rPr>
          <w:rFonts w:ascii="Arial" w:hAnsi="Arial" w:cs="Arial"/>
          <w:sz w:val="22"/>
          <w:szCs w:val="22"/>
        </w:rPr>
        <w:t xml:space="preserve">14.133, </w:t>
      </w:r>
      <w:r w:rsidR="009872FB" w:rsidRPr="009872FB">
        <w:rPr>
          <w:rFonts w:ascii="Arial" w:hAnsi="Arial" w:cs="Arial"/>
          <w:sz w:val="22"/>
          <w:szCs w:val="22"/>
        </w:rPr>
        <w:t xml:space="preserve">de 1º de abril </w:t>
      </w:r>
      <w:r w:rsidR="00F232EF" w:rsidRPr="009872FB">
        <w:rPr>
          <w:rFonts w:ascii="Arial" w:hAnsi="Arial" w:cs="Arial"/>
          <w:sz w:val="22"/>
          <w:szCs w:val="22"/>
        </w:rPr>
        <w:t>de 2021</w:t>
      </w:r>
      <w:r w:rsidR="0050761F" w:rsidRPr="009872FB">
        <w:rPr>
          <w:rFonts w:ascii="Arial" w:hAnsi="Arial" w:cs="Arial"/>
          <w:sz w:val="22"/>
          <w:szCs w:val="22"/>
        </w:rPr>
        <w:t xml:space="preserve"> </w:t>
      </w:r>
      <w:r w:rsidR="0050761F" w:rsidRPr="009872FB">
        <w:rPr>
          <w:rFonts w:ascii="Arial" w:hAnsi="Arial" w:cs="Arial"/>
          <w:sz w:val="22"/>
          <w:szCs w:val="22"/>
          <w:lang w:val="pt-PT"/>
        </w:rPr>
        <w:t xml:space="preserve">e </w:t>
      </w:r>
      <w:r w:rsidR="009872FB" w:rsidRPr="009872FB">
        <w:rPr>
          <w:rFonts w:ascii="Arial" w:hAnsi="Arial" w:cs="Arial"/>
          <w:sz w:val="22"/>
          <w:szCs w:val="22"/>
          <w:lang w:val="pt-PT"/>
        </w:rPr>
        <w:t>demais legislações aplicáveis</w:t>
      </w:r>
      <w:r w:rsidR="006306EF" w:rsidRPr="009872FB">
        <w:rPr>
          <w:rFonts w:ascii="Arial" w:hAnsi="Arial" w:cs="Arial"/>
          <w:sz w:val="22"/>
          <w:szCs w:val="22"/>
        </w:rPr>
        <w:t>,</w:t>
      </w:r>
      <w:r w:rsidR="001D4AC3" w:rsidRPr="009872FB">
        <w:rPr>
          <w:rFonts w:ascii="Arial" w:hAnsi="Arial" w:cs="Arial"/>
          <w:i/>
          <w:sz w:val="22"/>
          <w:szCs w:val="22"/>
        </w:rPr>
        <w:t xml:space="preserve"> </w:t>
      </w:r>
      <w:r w:rsidR="001D4AC3" w:rsidRPr="009872FB">
        <w:rPr>
          <w:rFonts w:ascii="Arial" w:hAnsi="Arial" w:cs="Arial"/>
          <w:sz w:val="22"/>
          <w:szCs w:val="22"/>
        </w:rPr>
        <w:t xml:space="preserve">resolvem celebrar o presente Termo de Contrato, decorrente </w:t>
      </w:r>
      <w:r w:rsidR="001D4AC3" w:rsidRPr="00C76D25">
        <w:rPr>
          <w:rFonts w:ascii="Arial" w:hAnsi="Arial" w:cs="Arial"/>
          <w:sz w:val="22"/>
          <w:szCs w:val="22"/>
        </w:rPr>
        <w:t xml:space="preserve">do </w:t>
      </w:r>
      <w:r w:rsidR="005466C3" w:rsidRPr="00C76D25">
        <w:rPr>
          <w:rFonts w:ascii="Arial" w:hAnsi="Arial" w:cs="Arial"/>
          <w:b/>
          <w:bCs/>
          <w:sz w:val="22"/>
          <w:szCs w:val="22"/>
        </w:rPr>
        <w:t>Pregão Eletrônico</w:t>
      </w:r>
      <w:r w:rsidR="000B23ED" w:rsidRPr="00C76D25">
        <w:rPr>
          <w:rFonts w:ascii="Arial" w:hAnsi="Arial" w:cs="Arial"/>
          <w:b/>
          <w:bCs/>
          <w:sz w:val="22"/>
          <w:szCs w:val="22"/>
        </w:rPr>
        <w:t xml:space="preserve"> </w:t>
      </w:r>
      <w:r w:rsidR="005466C3" w:rsidRPr="00C76D25">
        <w:rPr>
          <w:rFonts w:ascii="Arial" w:hAnsi="Arial" w:cs="Arial"/>
          <w:b/>
          <w:bCs/>
          <w:sz w:val="22"/>
          <w:szCs w:val="22"/>
        </w:rPr>
        <w:t xml:space="preserve">nº </w:t>
      </w:r>
      <w:r w:rsidR="00C76D25" w:rsidRPr="00C76D25">
        <w:rPr>
          <w:rFonts w:ascii="Arial" w:hAnsi="Arial" w:cs="Arial"/>
          <w:b/>
          <w:bCs/>
          <w:sz w:val="22"/>
          <w:szCs w:val="22"/>
        </w:rPr>
        <w:t>90.117/2024</w:t>
      </w:r>
      <w:r w:rsidR="001D4AC3" w:rsidRPr="00C76D25">
        <w:rPr>
          <w:rFonts w:ascii="Arial" w:hAnsi="Arial" w:cs="Arial"/>
          <w:sz w:val="22"/>
          <w:szCs w:val="22"/>
        </w:rPr>
        <w:t xml:space="preserve">, mediante </w:t>
      </w:r>
      <w:r w:rsidR="001D4AC3" w:rsidRPr="009872FB">
        <w:rPr>
          <w:rFonts w:ascii="Arial" w:hAnsi="Arial" w:cs="Arial"/>
          <w:sz w:val="22"/>
          <w:szCs w:val="22"/>
        </w:rPr>
        <w:t>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2B891982"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981D3E" w:rsidRPr="00981D3E">
        <w:rPr>
          <w:rFonts w:ascii="Arial" w:eastAsia="Times New Roman" w:hAnsi="Arial" w:cs="Arial"/>
          <w:b/>
          <w:bCs/>
          <w:lang w:val="pt-BR" w:eastAsia="pt-BR"/>
        </w:rPr>
        <w:t>CONTRATAÇÃO de empresa especializada para os serviços de: agente de portaria e monitores na execução de programas, eventos e atividades voltadas para a produção bibliográfica e documental relacionadas a historiografia friburguense, cursos, seminários, congressos, simpósios, treinamentos especializados nas áreas de atividades fins desta fundação, e também no desenvolvimento de atividades de apoio a segmentos culturais, fomentando  o aprendizado histórico, e propagando a educação patrimonial junto à sociedade, para atender as necessidades da Fundação D. João VI</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lastRenderedPageBreak/>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r w:rsidR="00EA758C">
        <w:fldChar w:fldCharType="begin"/>
      </w:r>
      <w:r w:rsidR="00EA758C">
        <w:instrText xml:space="preserve"> HYPERLINK "http://www.planalto.gov.br/ccivil_03/_ato2019-2022/2021/lei/L14133.htm" \l "art105" </w:instrText>
      </w:r>
      <w:r w:rsidR="00EA758C">
        <w:fldChar w:fldCharType="separate"/>
      </w:r>
      <w:r w:rsidR="00B0084D" w:rsidRPr="007B0D84">
        <w:t>artigo 105 da Lei n° 14.133, de 2021</w:t>
      </w:r>
      <w:r w:rsidR="00EA758C">
        <w:fldChar w:fldCharType="end"/>
      </w:r>
      <w:r w:rsidR="00B0084D" w:rsidRPr="007B0D84">
        <w:rPr>
          <w:rFonts w:ascii="Arial" w:hAnsi="Arial" w:cs="Arial"/>
          <w:bCs/>
          <w:iCs/>
        </w:rPr>
        <w:t>.</w:t>
      </w:r>
    </w:p>
    <w:p w14:paraId="22EBC8CE" w14:textId="22E83109" w:rsidR="00B0084D" w:rsidRPr="00266B10"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1EF086D7" w14:textId="2F374D98" w:rsidR="00981D3E" w:rsidRPr="00E00855" w:rsidRDefault="00981D3E" w:rsidP="00981D3E">
      <w:pPr>
        <w:pStyle w:val="Nvel2Opcional"/>
        <w:spacing w:before="0" w:after="0" w:line="360" w:lineRule="auto"/>
        <w:ind w:left="0" w:firstLine="0"/>
        <w:rPr>
          <w:rFonts w:eastAsia="Verdana"/>
          <w:bCs/>
          <w:i w:val="0"/>
          <w:iCs/>
          <w:color w:val="auto"/>
          <w:kern w:val="0"/>
          <w:sz w:val="22"/>
          <w:szCs w:val="22"/>
          <w:u w:val="single"/>
          <w:lang w:val="pt-PT" w:eastAsia="en-US"/>
        </w:rPr>
      </w:pPr>
      <w:r w:rsidRPr="00E00855">
        <w:rPr>
          <w:rFonts w:eastAsia="Verdana"/>
          <w:bCs/>
          <w:i w:val="0"/>
          <w:iCs/>
          <w:color w:val="auto"/>
          <w:kern w:val="0"/>
          <w:sz w:val="22"/>
          <w:szCs w:val="22"/>
          <w:u w:val="single"/>
          <w:lang w:val="pt-PT" w:eastAsia="en-US"/>
        </w:rPr>
        <w:t>3.1 MODELO DE EXECUÇÃO CONTRATUAL:</w:t>
      </w:r>
    </w:p>
    <w:p w14:paraId="0C719A55" w14:textId="6F1EAF3B" w:rsidR="00981D3E" w:rsidRPr="00981D3E" w:rsidRDefault="00981D3E" w:rsidP="00981D3E">
      <w:pPr>
        <w:pStyle w:val="PargrafodaLista3"/>
        <w:spacing w:line="360" w:lineRule="auto"/>
        <w:ind w:left="0"/>
        <w:jc w:val="both"/>
        <w:rPr>
          <w:rFonts w:ascii="Arial" w:eastAsia="Verdana" w:hAnsi="Arial" w:cs="Arial"/>
          <w:bCs/>
          <w:iCs/>
          <w:color w:val="auto"/>
          <w:kern w:val="0"/>
          <w:sz w:val="22"/>
          <w:szCs w:val="22"/>
          <w:lang w:val="pt-PT" w:eastAsia="en-US"/>
        </w:rPr>
      </w:pPr>
      <w:r>
        <w:rPr>
          <w:rFonts w:ascii="Arial" w:eastAsia="Verdana" w:hAnsi="Arial" w:cs="Arial"/>
          <w:bCs/>
          <w:iCs/>
          <w:color w:val="auto"/>
          <w:kern w:val="0"/>
          <w:sz w:val="22"/>
          <w:szCs w:val="22"/>
          <w:lang w:val="pt-PT" w:eastAsia="en-US"/>
        </w:rPr>
        <w:t>3.1.1</w:t>
      </w:r>
      <w:r w:rsidRPr="00981D3E">
        <w:rPr>
          <w:rFonts w:ascii="Arial" w:eastAsia="Verdana" w:hAnsi="Arial" w:cs="Arial"/>
          <w:bCs/>
          <w:iCs/>
          <w:color w:val="auto"/>
          <w:kern w:val="0"/>
          <w:sz w:val="22"/>
          <w:szCs w:val="22"/>
          <w:lang w:val="pt-PT" w:eastAsia="en-US"/>
        </w:rPr>
        <w:t xml:space="preserve"> O prazo de execução dos serviços será contado da data de publicação do extrato da Ata de Registro de Preços, podendo ser prorrogado por igual período, conforme a necessidade.</w:t>
      </w:r>
    </w:p>
    <w:p w14:paraId="475446C5" w14:textId="045872F9" w:rsidR="00981D3E" w:rsidRPr="00981D3E" w:rsidRDefault="00981D3E" w:rsidP="00981D3E">
      <w:pPr>
        <w:pStyle w:val="PargrafodaLista3"/>
        <w:spacing w:line="360" w:lineRule="auto"/>
        <w:ind w:left="0"/>
        <w:jc w:val="both"/>
        <w:rPr>
          <w:rFonts w:ascii="Arial" w:eastAsia="Verdana" w:hAnsi="Arial" w:cs="Arial"/>
          <w:bCs/>
          <w:iCs/>
          <w:color w:val="auto"/>
          <w:kern w:val="0"/>
          <w:sz w:val="22"/>
          <w:szCs w:val="22"/>
          <w:lang w:val="pt-PT" w:eastAsia="en-US"/>
        </w:rPr>
      </w:pPr>
      <w:r>
        <w:rPr>
          <w:rFonts w:ascii="Arial" w:eastAsia="Verdana" w:hAnsi="Arial" w:cs="Arial"/>
          <w:bCs/>
          <w:iCs/>
          <w:color w:val="auto"/>
          <w:kern w:val="0"/>
          <w:sz w:val="22"/>
          <w:szCs w:val="22"/>
          <w:lang w:val="pt-PT" w:eastAsia="en-US"/>
        </w:rPr>
        <w:t>3.1.2</w:t>
      </w:r>
      <w:r w:rsidRPr="00981D3E">
        <w:rPr>
          <w:rFonts w:ascii="Arial" w:eastAsia="Verdana" w:hAnsi="Arial" w:cs="Arial"/>
          <w:bCs/>
          <w:iCs/>
          <w:color w:val="auto"/>
          <w:kern w:val="0"/>
          <w:sz w:val="22"/>
          <w:szCs w:val="22"/>
          <w:lang w:val="pt-PT" w:eastAsia="en-US"/>
        </w:rPr>
        <w:t xml:space="preserve"> A prestação do serviço acontecerá dentro do território de Nova Friburgo, na sede da Fundação D. João VI, ou contemplando um dos 08(oito) distritos e será informado no momento da solicitação do serviço.</w:t>
      </w:r>
    </w:p>
    <w:p w14:paraId="3548EDE7" w14:textId="2EF2590D" w:rsidR="00981D3E" w:rsidRPr="00981D3E" w:rsidRDefault="00981D3E" w:rsidP="00981D3E">
      <w:pPr>
        <w:pStyle w:val="PargrafodaLista3"/>
        <w:spacing w:line="360" w:lineRule="auto"/>
        <w:ind w:left="0"/>
        <w:jc w:val="both"/>
        <w:rPr>
          <w:rFonts w:ascii="Arial" w:eastAsia="Verdana" w:hAnsi="Arial" w:cs="Arial"/>
          <w:bCs/>
          <w:iCs/>
          <w:color w:val="auto"/>
          <w:kern w:val="0"/>
          <w:sz w:val="22"/>
          <w:szCs w:val="22"/>
          <w:lang w:val="pt-PT" w:eastAsia="en-US"/>
        </w:rPr>
      </w:pPr>
      <w:r>
        <w:rPr>
          <w:rFonts w:ascii="Arial" w:eastAsia="Verdana" w:hAnsi="Arial" w:cs="Arial"/>
          <w:bCs/>
          <w:iCs/>
          <w:color w:val="auto"/>
          <w:kern w:val="0"/>
          <w:sz w:val="22"/>
          <w:szCs w:val="22"/>
          <w:lang w:val="pt-PT" w:eastAsia="en-US"/>
        </w:rPr>
        <w:t>3.1.3</w:t>
      </w:r>
      <w:r w:rsidRPr="00981D3E">
        <w:rPr>
          <w:rFonts w:ascii="Arial" w:eastAsia="Verdana" w:hAnsi="Arial" w:cs="Arial"/>
          <w:bCs/>
          <w:iCs/>
          <w:color w:val="auto"/>
          <w:kern w:val="0"/>
          <w:sz w:val="22"/>
          <w:szCs w:val="22"/>
          <w:lang w:val="pt-PT" w:eastAsia="en-US"/>
        </w:rPr>
        <w:t xml:space="preserve"> As necessidades inerentes a cada item estão descritas nos respectivos apêndices:</w:t>
      </w:r>
    </w:p>
    <w:p w14:paraId="49DB96E7" w14:textId="4B55689F" w:rsidR="00981D3E" w:rsidRPr="00981D3E" w:rsidRDefault="00981D3E" w:rsidP="00981D3E">
      <w:pPr>
        <w:widowControl/>
        <w:numPr>
          <w:ilvl w:val="0"/>
          <w:numId w:val="10"/>
        </w:numPr>
        <w:suppressAutoHyphens/>
        <w:autoSpaceDE/>
        <w:autoSpaceDN/>
        <w:spacing w:line="360" w:lineRule="auto"/>
        <w:ind w:left="0" w:firstLine="0"/>
        <w:jc w:val="both"/>
        <w:rPr>
          <w:rFonts w:ascii="Arial" w:hAnsi="Arial" w:cs="Arial"/>
          <w:bCs/>
          <w:iCs/>
        </w:rPr>
      </w:pPr>
      <w:r w:rsidRPr="00981D3E">
        <w:rPr>
          <w:rFonts w:ascii="Arial" w:hAnsi="Arial" w:cs="Arial"/>
          <w:bCs/>
          <w:iCs/>
        </w:rPr>
        <w:t>Serviços de agente de portaria na execução de eventos  desta Fundação relacionados à propagação da história e cultura local</w:t>
      </w:r>
      <w:r w:rsidR="00E00855">
        <w:rPr>
          <w:rFonts w:ascii="Arial" w:hAnsi="Arial" w:cs="Arial"/>
          <w:bCs/>
          <w:iCs/>
        </w:rPr>
        <w:t>;</w:t>
      </w:r>
    </w:p>
    <w:p w14:paraId="0838E98C" w14:textId="35AABEBB" w:rsidR="00981D3E" w:rsidRDefault="00981D3E" w:rsidP="00981D3E">
      <w:pPr>
        <w:widowControl/>
        <w:numPr>
          <w:ilvl w:val="0"/>
          <w:numId w:val="10"/>
        </w:numPr>
        <w:suppressAutoHyphens/>
        <w:autoSpaceDE/>
        <w:autoSpaceDN/>
        <w:spacing w:line="360" w:lineRule="auto"/>
        <w:ind w:left="0" w:firstLine="0"/>
        <w:jc w:val="both"/>
        <w:rPr>
          <w:rFonts w:ascii="Arial" w:hAnsi="Arial" w:cs="Arial"/>
          <w:bCs/>
          <w:iCs/>
        </w:rPr>
      </w:pPr>
      <w:r w:rsidRPr="00981D3E">
        <w:rPr>
          <w:rFonts w:ascii="Arial" w:hAnsi="Arial" w:cs="Arial"/>
          <w:bCs/>
          <w:iCs/>
        </w:rPr>
        <w:t>Serviços de monitores na execução de eventos  desta Fundação relacionados à propagação da história e cultura local</w:t>
      </w:r>
      <w:r w:rsidR="00E00855">
        <w:rPr>
          <w:rFonts w:ascii="Arial" w:hAnsi="Arial" w:cs="Arial"/>
          <w:bCs/>
          <w:iCs/>
        </w:rPr>
        <w:t>.</w:t>
      </w:r>
    </w:p>
    <w:p w14:paraId="7263D01E" w14:textId="1B07B87C" w:rsidR="00E00855" w:rsidRPr="00E00855" w:rsidRDefault="00E00855" w:rsidP="00E00855">
      <w:pPr>
        <w:keepNext/>
        <w:keepLines/>
        <w:tabs>
          <w:tab w:val="left" w:pos="360"/>
        </w:tabs>
        <w:spacing w:after="113" w:line="276" w:lineRule="auto"/>
        <w:jc w:val="both"/>
        <w:rPr>
          <w:rFonts w:ascii="Arial" w:hAnsi="Arial" w:cs="Arial"/>
          <w:bCs/>
          <w:iCs/>
          <w:u w:val="single"/>
        </w:rPr>
      </w:pPr>
      <w:r w:rsidRPr="00E00855">
        <w:rPr>
          <w:rFonts w:ascii="Arial" w:hAnsi="Arial" w:cs="Arial"/>
          <w:bCs/>
          <w:iCs/>
          <w:u w:val="single"/>
        </w:rPr>
        <w:t>3.2 MODELO DE GESTÃO DO CONTRATO:</w:t>
      </w:r>
    </w:p>
    <w:p w14:paraId="14741D70" w14:textId="369857C8" w:rsidR="00E00855" w:rsidRPr="00E00855" w:rsidRDefault="00E00855" w:rsidP="00E00855">
      <w:pPr>
        <w:pStyle w:val="PargrafodaLista3"/>
        <w:spacing w:after="113" w:line="276" w:lineRule="auto"/>
        <w:ind w:left="0"/>
        <w:rPr>
          <w:rFonts w:ascii="Arial" w:eastAsia="Verdana" w:hAnsi="Arial" w:cs="Arial"/>
          <w:bCs/>
          <w:iCs/>
          <w:color w:val="auto"/>
          <w:kern w:val="0"/>
          <w:sz w:val="22"/>
          <w:szCs w:val="22"/>
          <w:u w:val="single"/>
          <w:lang w:val="pt-PT" w:eastAsia="en-US"/>
        </w:rPr>
      </w:pPr>
      <w:r w:rsidRPr="00E00855">
        <w:rPr>
          <w:rFonts w:ascii="Arial" w:eastAsia="Verdana" w:hAnsi="Arial" w:cs="Arial"/>
          <w:bCs/>
          <w:iCs/>
          <w:color w:val="auto"/>
          <w:kern w:val="0"/>
          <w:sz w:val="22"/>
          <w:szCs w:val="22"/>
          <w:u w:val="single"/>
          <w:lang w:val="pt-PT" w:eastAsia="en-US"/>
        </w:rPr>
        <w:t>3.2.1 ROTINAS DE FISCALIZAÇÃO CONTRATUAL:</w:t>
      </w:r>
    </w:p>
    <w:p w14:paraId="4599FF3E" w14:textId="77777777" w:rsidR="00E00855" w:rsidRPr="00E00855" w:rsidRDefault="00E00855" w:rsidP="00E00855">
      <w:pPr>
        <w:pStyle w:val="PargrafodaLista3"/>
        <w:spacing w:after="113" w:line="276" w:lineRule="auto"/>
        <w:ind w:left="0"/>
        <w:rPr>
          <w:rFonts w:ascii="Arial" w:eastAsia="Verdana" w:hAnsi="Arial" w:cs="Arial"/>
          <w:bCs/>
          <w:iCs/>
          <w:color w:val="auto"/>
          <w:kern w:val="0"/>
          <w:sz w:val="22"/>
          <w:szCs w:val="22"/>
          <w:lang w:val="pt-PT" w:eastAsia="en-US"/>
        </w:rPr>
      </w:pPr>
    </w:p>
    <w:p w14:paraId="3FE1D826" w14:textId="7F7625B7"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t>3.2.1.1 O contrato deverá ser executado fielmente pelas partes, de acordo com as cláusulas avençadas e as normas da Lei nº 14.133, de 2021, e cada parte responderá pelas consequências de sua inexecução total ou parcial (Lei nº 14.133/2021, art. 115, caput).</w:t>
      </w:r>
    </w:p>
    <w:p w14:paraId="3B496567" w14:textId="17D35D22"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lastRenderedPageBreak/>
        <w:t>3.2.1.2 Em caso de impedimento, ordem de paralisação ou suspensão do contrato, o cronograma de execução será prorrogado automaticamente pelo tempo correspondente, anotadas tais circunstâncias mediante simples apostila (Lei nº 14.133/2021, art. 115, §5º).</w:t>
      </w:r>
    </w:p>
    <w:p w14:paraId="3DBAEF47" w14:textId="2D353145"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t>3.2.1.3 A execução do contrato deverá ser acompanhada e fiscalizada pelo(s) fiscal(is) do contrato, ou pelos respectivos substitutos (Lei nº 14.133/2021, art. 117, caput), a serem instituídos por Ordem de Serviço, após a formalização do contrato.</w:t>
      </w:r>
    </w:p>
    <w:p w14:paraId="3C5432ED" w14:textId="4D42D566"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t>3.2.1.4 O(a) fiscal do contrato anotará em registro próprio todas as ocorrências relacionadas à execução do contrato, determinando o que for necessário para a regularização das faltas ou dos defeitos observados (Lei nº 14.133/2021, art. 117, §1º).</w:t>
      </w:r>
    </w:p>
    <w:p w14:paraId="7EDDB09F" w14:textId="434E3F1E"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t>3.2.1.5 O(a) fiscal do contrato informará a seus superiores, em tempo hábil para a adoção das medidas convenientes, a situação que demandar decisão ou providência que ultrapasse sua competência (Lei nº 14.133/2021, art. 117, §2º).</w:t>
      </w:r>
    </w:p>
    <w:p w14:paraId="07A13883" w14:textId="0996D0D4"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t>3.2.1.6 A indicação ou a manutenção do preposto da empresa poderá ser recusada pelo órgão ou entidade, desde que devidamente justificada, devendo a empresa designar outro para o exercício da atividade (IN 5, art. 44, §1º).</w:t>
      </w:r>
    </w:p>
    <w:p w14:paraId="0CA16AA3" w14:textId="328F18E1"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t>3.2.1.7 O(a) contratado(a)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28D1F5E9" w14:textId="062B3151"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t>3.2.1.8 O(a) contratado(a) será responsável pelos danos causados diretamente à Administração ou a terceiros em razão da execução do contrato, e não excluirá nem reduzirá essa responsabilidade a fiscalização ou o acompanhamento pelo contratante (Lei nº 14.133/2021, art. 120).</w:t>
      </w:r>
    </w:p>
    <w:p w14:paraId="6A71AD0E" w14:textId="541D6380"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t>3.2.1.9 Somente o(a) contratado(a) será responsável pelos encargos trabalhistas, previdenciários, fiscais e comerciais resultantes da execução do contrato (Lei nº 14.133/2021, art. 121, caput).</w:t>
      </w:r>
    </w:p>
    <w:p w14:paraId="3E9D4591" w14:textId="3034A7F0"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t>3.2.1.10 A inadimplência do(a) contratado(a) em relação aos encargos trabalhistas, fiscais e comerciais não transferirá à Administração a responsabilidade pelo seu pagamento e não poderá onerar o objeto do contrato (Lei nº 14.133/2021, art. 121, §1º).</w:t>
      </w:r>
    </w:p>
    <w:p w14:paraId="57CFB93D" w14:textId="7872EDD4"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t xml:space="preserve">3.2.1.11 As comunicações entre o órgão ou entidade e a contratada devem ser realizadas por escrito sempre que o ato exigir tal formalidade, admitindo-se, excepcionalmente, o uso de mensagem eletrônica através do e-mail </w:t>
      </w:r>
      <w:r w:rsidR="00EA758C">
        <w:fldChar w:fldCharType="begin"/>
      </w:r>
      <w:r w:rsidR="00EA758C">
        <w:instrText xml:space="preserve"> HYPERLINK "mailto:fundacaodjoaovi@gmail.com" </w:instrText>
      </w:r>
      <w:r w:rsidR="00EA758C">
        <w:fldChar w:fldCharType="separate"/>
      </w:r>
      <w:r w:rsidRPr="00E00855">
        <w:rPr>
          <w:rFonts w:ascii="Arial" w:eastAsia="Verdana" w:hAnsi="Arial" w:cs="Arial"/>
          <w:bCs/>
          <w:iCs/>
          <w:color w:val="auto"/>
          <w:kern w:val="0"/>
          <w:lang w:val="pt-PT" w:eastAsia="en-US"/>
        </w:rPr>
        <w:t>fundacaodjoaovi@gmail.com</w:t>
      </w:r>
      <w:r w:rsidR="00EA758C">
        <w:rPr>
          <w:rFonts w:ascii="Arial" w:eastAsia="Verdana" w:hAnsi="Arial" w:cs="Arial"/>
          <w:bCs/>
          <w:iCs/>
          <w:color w:val="auto"/>
          <w:kern w:val="0"/>
          <w:lang w:val="pt-PT" w:eastAsia="en-US"/>
        </w:rPr>
        <w:fldChar w:fldCharType="end"/>
      </w:r>
      <w:r w:rsidRPr="00E00855">
        <w:rPr>
          <w:rFonts w:ascii="Arial" w:eastAsia="Verdana" w:hAnsi="Arial" w:cs="Arial"/>
          <w:bCs/>
          <w:iCs/>
          <w:color w:val="auto"/>
          <w:kern w:val="0"/>
          <w:sz w:val="22"/>
          <w:szCs w:val="22"/>
          <w:lang w:val="pt-PT" w:eastAsia="en-US"/>
        </w:rPr>
        <w:t xml:space="preserve"> para esse fim (IN 5/2017, art. 44, §2º).</w:t>
      </w:r>
    </w:p>
    <w:p w14:paraId="0B263045" w14:textId="43840713"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t>3.2.1.12 O órgão ou entidade poderá convocar representante da empresa para adoção de providências que devam ser cumpridas de imediato (IN 5/2017, art. 44, §3º).</w:t>
      </w:r>
    </w:p>
    <w:p w14:paraId="2EBCCD4A" w14:textId="77777777"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t>3.2.1.13 Antes do pagamento da nota fiscal ou da fatura, deverá ser consultada a situação da empresa junto ao SICAF.</w:t>
      </w:r>
    </w:p>
    <w:p w14:paraId="13D028ED" w14:textId="3DB260F0" w:rsidR="00E00855" w:rsidRPr="00E00855" w:rsidRDefault="00E00855" w:rsidP="00E00855">
      <w:pPr>
        <w:pStyle w:val="PargrafodaLista3"/>
        <w:spacing w:after="113" w:line="276" w:lineRule="auto"/>
        <w:ind w:left="0"/>
        <w:jc w:val="both"/>
        <w:rPr>
          <w:rFonts w:ascii="Arial" w:eastAsia="Verdana" w:hAnsi="Arial" w:cs="Arial"/>
          <w:bCs/>
          <w:iCs/>
          <w:color w:val="auto"/>
          <w:kern w:val="0"/>
          <w:sz w:val="22"/>
          <w:szCs w:val="22"/>
          <w:lang w:val="pt-PT" w:eastAsia="en-US"/>
        </w:rPr>
      </w:pPr>
      <w:r w:rsidRPr="00E00855">
        <w:rPr>
          <w:rFonts w:ascii="Arial" w:eastAsia="Verdana" w:hAnsi="Arial" w:cs="Arial"/>
          <w:bCs/>
          <w:iCs/>
          <w:color w:val="auto"/>
          <w:kern w:val="0"/>
          <w:sz w:val="22"/>
          <w:szCs w:val="22"/>
          <w:lang w:val="pt-PT" w:eastAsia="en-US"/>
        </w:rPr>
        <w:t>3.2.1.14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bookmarkStart w:id="3" w:name="_Hlk155179419"/>
      <w:bookmarkEnd w:id="3"/>
    </w:p>
    <w:p w14:paraId="52D09E78" w14:textId="77777777" w:rsidR="00981D3E" w:rsidRPr="009872FB" w:rsidRDefault="00981D3E"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7B0D84"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lastRenderedPageBreak/>
        <w:t>CLÁUSULA QUARTA – SUBCONTRATAÇÃO</w:t>
      </w:r>
    </w:p>
    <w:p w14:paraId="3D3E93D0" w14:textId="77777777" w:rsidR="00C634F1" w:rsidRPr="00C634F1"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E00855"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E00855">
        <w:rPr>
          <w:rFonts w:ascii="Arial" w:hAnsi="Arial" w:cs="Arial"/>
          <w:bCs/>
          <w:iCs/>
        </w:rPr>
        <w:t>O valor total da contratação é de R$.......... (.....)</w:t>
      </w:r>
    </w:p>
    <w:p w14:paraId="19E0CAC1" w14:textId="3066B963" w:rsidR="001D32DF" w:rsidRPr="00E00855"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E00855">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CCD767C" w:rsidR="00147B9F"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E00855">
        <w:rPr>
          <w:rFonts w:ascii="Arial" w:hAnsi="Arial" w:cs="Arial"/>
          <w:bCs/>
          <w:iCs/>
        </w:rPr>
        <w:t>O valor acima é meramente estimativo, de forma que os pagamentos devidos ao contratado dependerão dos quantitativos efetivamente fornecidos.</w:t>
      </w:r>
    </w:p>
    <w:p w14:paraId="2147573A" w14:textId="77777777" w:rsidR="00E00855" w:rsidRPr="00E00855" w:rsidRDefault="00E00855" w:rsidP="00E00855">
      <w:pPr>
        <w:pStyle w:val="PargrafodaLista"/>
        <w:widowControl/>
        <w:tabs>
          <w:tab w:val="left" w:pos="426"/>
        </w:tabs>
        <w:autoSpaceDE/>
        <w:autoSpaceDN/>
        <w:spacing w:before="120" w:after="120" w:line="276" w:lineRule="auto"/>
        <w:ind w:left="0"/>
        <w:jc w:val="both"/>
        <w:rPr>
          <w:rFonts w:ascii="Arial" w:hAnsi="Arial" w:cs="Arial"/>
          <w:bCs/>
          <w:iCs/>
        </w:rPr>
      </w:pPr>
    </w:p>
    <w:p w14:paraId="132F4CAA" w14:textId="508A5386" w:rsidR="00BE4E9F" w:rsidRPr="00BE4E9F" w:rsidRDefault="00BE4E9F" w:rsidP="00807004">
      <w:pPr>
        <w:pStyle w:val="PargrafodaLista"/>
        <w:numPr>
          <w:ilvl w:val="0"/>
          <w:numId w:val="2"/>
        </w:numPr>
        <w:tabs>
          <w:tab w:val="left" w:pos="284"/>
        </w:tabs>
        <w:spacing w:line="276"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2A9ABFEC" w14:textId="0CB1FCDA" w:rsidR="00E00855" w:rsidRPr="00E00855" w:rsidRDefault="00E00855" w:rsidP="00E00855">
      <w:pPr>
        <w:pStyle w:val="PargrafodaLista"/>
        <w:numPr>
          <w:ilvl w:val="1"/>
          <w:numId w:val="2"/>
        </w:numPr>
        <w:spacing w:line="360" w:lineRule="auto"/>
        <w:ind w:left="0" w:firstLine="0"/>
        <w:jc w:val="both"/>
        <w:rPr>
          <w:rFonts w:ascii="Arial" w:hAnsi="Arial" w:cs="Arial"/>
          <w:bCs/>
          <w:iCs/>
        </w:rPr>
      </w:pPr>
      <w:r w:rsidRPr="00E00855">
        <w:rPr>
          <w:rFonts w:ascii="Arial" w:hAnsi="Arial" w:cs="Arial"/>
          <w:bCs/>
          <w:iCs/>
        </w:rPr>
        <w:t>A liquidação será realizada pela Secretaria Municipal de Finanças, Planejamento, Desenvolvimento Econômico e Gestão, a partir do cumprimento das obrigações dispostas neste Termo de Referência, em observância ao Decreto n.º 2.493, de 07 de novembro de 2023.</w:t>
      </w:r>
    </w:p>
    <w:p w14:paraId="56B2D251" w14:textId="48586CEB" w:rsidR="00E00855" w:rsidRPr="00E00855" w:rsidRDefault="00E00855" w:rsidP="00E00855">
      <w:pPr>
        <w:pStyle w:val="PargrafodaLista"/>
        <w:numPr>
          <w:ilvl w:val="1"/>
          <w:numId w:val="2"/>
        </w:numPr>
        <w:spacing w:line="360" w:lineRule="auto"/>
        <w:ind w:left="0" w:firstLine="0"/>
        <w:jc w:val="both"/>
        <w:rPr>
          <w:rFonts w:ascii="Arial" w:hAnsi="Arial" w:cs="Arial"/>
          <w:bCs/>
          <w:iCs/>
        </w:rPr>
      </w:pPr>
      <w:r w:rsidRPr="00E00855">
        <w:rPr>
          <w:rFonts w:ascii="Arial" w:hAnsi="Arial" w:cs="Arial"/>
          <w:bCs/>
          <w:iCs/>
        </w:rPr>
        <w:t>O pagamento será efetuado conforme estabelece o Decreto n.º 2.493, de 07 de novembro de 2023, desde que as Certidões listadas abaixo estejam dentro da validade.</w:t>
      </w:r>
    </w:p>
    <w:p w14:paraId="253B476B" w14:textId="0F5BF1B0" w:rsidR="00E00855" w:rsidRPr="00E00855" w:rsidRDefault="00E00855" w:rsidP="00E00855">
      <w:pPr>
        <w:pStyle w:val="PargrafodaLista"/>
        <w:numPr>
          <w:ilvl w:val="2"/>
          <w:numId w:val="2"/>
        </w:numPr>
        <w:spacing w:line="360" w:lineRule="auto"/>
        <w:ind w:left="0" w:firstLine="0"/>
        <w:jc w:val="both"/>
        <w:rPr>
          <w:rFonts w:ascii="Arial" w:hAnsi="Arial" w:cs="Arial"/>
          <w:bCs/>
          <w:iCs/>
        </w:rPr>
      </w:pPr>
      <w:r w:rsidRPr="00E00855">
        <w:rPr>
          <w:rFonts w:ascii="Arial" w:hAnsi="Arial" w:cs="Arial"/>
          <w:bCs/>
          <w:iCs/>
        </w:rPr>
        <w:t>Negativa de Débitos Trabalhistas;</w:t>
      </w:r>
    </w:p>
    <w:p w14:paraId="6E2F8D1D" w14:textId="3DD76A78" w:rsidR="00E00855" w:rsidRPr="00E00855" w:rsidRDefault="00E00855" w:rsidP="00E00855">
      <w:pPr>
        <w:pStyle w:val="PargrafodaLista"/>
        <w:numPr>
          <w:ilvl w:val="2"/>
          <w:numId w:val="2"/>
        </w:numPr>
        <w:spacing w:after="113" w:line="276" w:lineRule="auto"/>
        <w:ind w:left="0" w:firstLine="0"/>
        <w:jc w:val="both"/>
        <w:rPr>
          <w:rFonts w:ascii="Arial" w:hAnsi="Arial" w:cs="Arial"/>
          <w:bCs/>
          <w:iCs/>
        </w:rPr>
      </w:pPr>
      <w:r w:rsidRPr="00E00855">
        <w:rPr>
          <w:rFonts w:ascii="Arial" w:hAnsi="Arial" w:cs="Arial"/>
          <w:bCs/>
          <w:iCs/>
        </w:rPr>
        <w:t>Fazenda Federal- abrangem as Contribuições Sociais;</w:t>
      </w:r>
    </w:p>
    <w:p w14:paraId="25FDFB11" w14:textId="77777777" w:rsidR="00E00855" w:rsidRPr="00E00855" w:rsidRDefault="00E00855" w:rsidP="00E00855">
      <w:pPr>
        <w:pStyle w:val="PargrafodaLista"/>
        <w:numPr>
          <w:ilvl w:val="2"/>
          <w:numId w:val="2"/>
        </w:numPr>
        <w:spacing w:after="113" w:line="276" w:lineRule="auto"/>
        <w:ind w:left="0" w:firstLine="0"/>
        <w:jc w:val="both"/>
        <w:rPr>
          <w:rFonts w:ascii="Arial" w:hAnsi="Arial" w:cs="Arial"/>
          <w:bCs/>
          <w:iCs/>
        </w:rPr>
      </w:pPr>
      <w:r w:rsidRPr="00E00855">
        <w:rPr>
          <w:rFonts w:ascii="Arial" w:hAnsi="Arial" w:cs="Arial"/>
          <w:bCs/>
          <w:iCs/>
        </w:rPr>
        <w:t xml:space="preserve">FGTS; </w:t>
      </w:r>
    </w:p>
    <w:p w14:paraId="3145890C" w14:textId="3000B3C9" w:rsidR="00E00855" w:rsidRPr="00E00855" w:rsidRDefault="00E00855" w:rsidP="00E00855">
      <w:pPr>
        <w:pStyle w:val="PargrafodaLista"/>
        <w:numPr>
          <w:ilvl w:val="2"/>
          <w:numId w:val="2"/>
        </w:numPr>
        <w:spacing w:after="113" w:line="276" w:lineRule="auto"/>
        <w:ind w:left="0" w:firstLine="0"/>
        <w:jc w:val="both"/>
        <w:rPr>
          <w:rFonts w:ascii="Arial" w:hAnsi="Arial" w:cs="Arial"/>
          <w:bCs/>
          <w:iCs/>
        </w:rPr>
      </w:pPr>
      <w:r w:rsidRPr="00E00855">
        <w:rPr>
          <w:rFonts w:ascii="Arial" w:hAnsi="Arial" w:cs="Arial"/>
          <w:bCs/>
          <w:iCs/>
        </w:rPr>
        <w:t>PGE- Referente Dívida Ativa Estadual;</w:t>
      </w:r>
    </w:p>
    <w:p w14:paraId="53A76068" w14:textId="56B86D37" w:rsidR="00E00855" w:rsidRPr="00E00855" w:rsidRDefault="00E00855" w:rsidP="00E00855">
      <w:pPr>
        <w:pStyle w:val="PargrafodaLista"/>
        <w:numPr>
          <w:ilvl w:val="2"/>
          <w:numId w:val="2"/>
        </w:numPr>
        <w:spacing w:after="113" w:line="276" w:lineRule="auto"/>
        <w:ind w:left="0" w:firstLine="0"/>
        <w:jc w:val="both"/>
        <w:rPr>
          <w:rFonts w:ascii="Arial" w:hAnsi="Arial" w:cs="Arial"/>
          <w:bCs/>
          <w:iCs/>
        </w:rPr>
      </w:pPr>
      <w:r w:rsidRPr="00E00855">
        <w:rPr>
          <w:rFonts w:ascii="Arial" w:hAnsi="Arial" w:cs="Arial"/>
          <w:bCs/>
          <w:iCs/>
        </w:rPr>
        <w:t>Municipal- referente ao ISS e Dívida Ativa;</w:t>
      </w:r>
    </w:p>
    <w:p w14:paraId="572A67D2" w14:textId="719CDFAF" w:rsidR="00E00855" w:rsidRPr="00E00855" w:rsidRDefault="00E00855" w:rsidP="00E00855">
      <w:pPr>
        <w:pStyle w:val="PargrafodaLista"/>
        <w:numPr>
          <w:ilvl w:val="2"/>
          <w:numId w:val="2"/>
        </w:numPr>
        <w:spacing w:after="113" w:line="276" w:lineRule="auto"/>
        <w:ind w:left="0" w:firstLine="0"/>
        <w:jc w:val="both"/>
        <w:rPr>
          <w:rFonts w:ascii="Arial" w:hAnsi="Arial" w:cs="Arial"/>
          <w:bCs/>
          <w:iCs/>
        </w:rPr>
      </w:pPr>
      <w:r w:rsidRPr="00E00855">
        <w:rPr>
          <w:rFonts w:ascii="Arial" w:hAnsi="Arial" w:cs="Arial"/>
          <w:bCs/>
          <w:iCs/>
        </w:rPr>
        <w:t>Estadual -CND- referente ao ICMS.</w:t>
      </w:r>
    </w:p>
    <w:p w14:paraId="284E0E66" w14:textId="4FFCF1C2" w:rsidR="00E00855" w:rsidRPr="00E00855" w:rsidRDefault="00E00855" w:rsidP="00E00855">
      <w:pPr>
        <w:pStyle w:val="PargrafodaLista"/>
        <w:numPr>
          <w:ilvl w:val="1"/>
          <w:numId w:val="2"/>
        </w:numPr>
        <w:spacing w:after="113" w:line="276" w:lineRule="auto"/>
        <w:ind w:left="0" w:firstLine="0"/>
        <w:jc w:val="both"/>
        <w:rPr>
          <w:rFonts w:ascii="Arial" w:hAnsi="Arial" w:cs="Arial"/>
          <w:bCs/>
          <w:iCs/>
        </w:rPr>
      </w:pPr>
      <w:r w:rsidRPr="00E00855">
        <w:rPr>
          <w:rFonts w:ascii="Arial" w:hAnsi="Arial" w:cs="Arial"/>
          <w:bCs/>
          <w:iCs/>
        </w:rPr>
        <w:t>A Nota Fiscal deverá conter a identificação do Banco, número da agência e Conta-Corrente, para que possibilite a CONTRATANTE efetuar o pagamento do valor devido;</w:t>
      </w:r>
    </w:p>
    <w:p w14:paraId="558B3333" w14:textId="2837524D" w:rsidR="00E00855" w:rsidRPr="00E00855" w:rsidRDefault="00E00855" w:rsidP="00E00855">
      <w:pPr>
        <w:pStyle w:val="PargrafodaLista"/>
        <w:numPr>
          <w:ilvl w:val="1"/>
          <w:numId w:val="2"/>
        </w:numPr>
        <w:spacing w:after="113" w:line="276" w:lineRule="auto"/>
        <w:ind w:left="0" w:firstLine="0"/>
        <w:jc w:val="both"/>
        <w:rPr>
          <w:rFonts w:ascii="Arial" w:hAnsi="Arial" w:cs="Arial"/>
          <w:bCs/>
          <w:iCs/>
        </w:rPr>
      </w:pPr>
      <w:r w:rsidRPr="00E00855">
        <w:rPr>
          <w:rFonts w:ascii="Arial" w:hAnsi="Arial" w:cs="Arial"/>
          <w:bCs/>
          <w:iCs/>
        </w:rPr>
        <w:t>Na ocorrência de rejeição da(s) Nota(s) Fiscal(s), motivada por erro ou incorreções, o prazo para pagamento estipulado acima passará a ser contado a partir da data de sua reapresentação.</w:t>
      </w:r>
      <w:bookmarkStart w:id="4" w:name="_Hlk155174945"/>
      <w:bookmarkEnd w:id="4"/>
    </w:p>
    <w:p w14:paraId="4357BEEB" w14:textId="37EB16C1" w:rsidR="00BE4E9F" w:rsidRPr="00E00855" w:rsidRDefault="00E00855" w:rsidP="00E00855">
      <w:pPr>
        <w:pStyle w:val="PargrafodaLista"/>
        <w:numPr>
          <w:ilvl w:val="1"/>
          <w:numId w:val="2"/>
        </w:numPr>
        <w:spacing w:line="276" w:lineRule="auto"/>
        <w:ind w:left="0" w:firstLine="0"/>
        <w:jc w:val="both"/>
        <w:rPr>
          <w:rFonts w:ascii="Arial" w:hAnsi="Arial" w:cs="Arial"/>
          <w:bCs/>
          <w:iCs/>
        </w:rPr>
      </w:pPr>
      <w:r w:rsidRPr="00E00855">
        <w:rPr>
          <w:rFonts w:ascii="Arial" w:hAnsi="Arial" w:cs="Arial"/>
          <w:bCs/>
          <w:iCs/>
        </w:rPr>
        <w:t xml:space="preserve">O pagamento será efetuado pelo Município de Nova Friburgo mediante crédito em conta-corrente da contratada, até o 30º (trigésimo) dia corrido, a contar da atestação da Nota Fiscal apresentada pela contratada, desde que cumpridas as formalidades legais e contratuais </w:t>
      </w:r>
      <w:r w:rsidRPr="00E00855">
        <w:rPr>
          <w:rFonts w:ascii="Arial" w:hAnsi="Arial" w:cs="Arial"/>
          <w:bCs/>
          <w:iCs/>
        </w:rPr>
        <w:lastRenderedPageBreak/>
        <w:t>previstas, e de acordo com o Decreto Municipal nº 2493, de 07 de novembro de 2023.</w:t>
      </w:r>
    </w:p>
    <w:p w14:paraId="58E876E3" w14:textId="77777777" w:rsidR="00E00855" w:rsidRPr="00147B9F" w:rsidRDefault="00E00855"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7688D"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E00855"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E00855">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9"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lastRenderedPageBreak/>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E00855"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Explicitamente emitir decisão sobre todas as solicitações e reclamações relacionadas à execução do presente Contrato, ressalvados os requerimentos manifestamente impertinentes, meramente protelatórios ou de nenhum interesse para a boa execução do </w:t>
      </w:r>
      <w:r w:rsidRPr="00E00855">
        <w:rPr>
          <w:rFonts w:ascii="Arial" w:hAnsi="Arial" w:cs="Arial"/>
          <w:bCs/>
          <w:iCs/>
          <w:lang w:val="pt-BR"/>
        </w:rPr>
        <w:t>ajuste.</w:t>
      </w:r>
    </w:p>
    <w:p w14:paraId="7BEA1B30" w14:textId="53419478" w:rsidR="00A27B94" w:rsidRPr="00E00855"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00855">
        <w:rPr>
          <w:rFonts w:ascii="Arial" w:hAnsi="Arial" w:cs="Arial"/>
          <w:bCs/>
          <w:iCs/>
          <w:lang w:val="pt-BR"/>
        </w:rPr>
        <w:t xml:space="preserve"> A Administração terá o prazo de </w:t>
      </w:r>
      <w:r w:rsidRPr="00E00855">
        <w:rPr>
          <w:rFonts w:ascii="Arial" w:hAnsi="Arial" w:cs="Arial"/>
          <w:bCs/>
          <w:iCs/>
        </w:rPr>
        <w:t>1 (um) mês</w:t>
      </w:r>
      <w:r w:rsidRPr="00E00855">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E00855"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00855">
        <w:rPr>
          <w:rFonts w:ascii="Arial" w:hAnsi="Arial" w:cs="Arial"/>
          <w:bCs/>
          <w:iCs/>
          <w:lang w:val="pt-BR"/>
        </w:rPr>
        <w:t xml:space="preserve">Responder eventuais pedidos de reestabelecimento do equilíbrio econômico-financeiro feitos pelo contratado no prazo máximo de </w:t>
      </w:r>
      <w:r w:rsidRPr="00E00855">
        <w:rPr>
          <w:rFonts w:ascii="Arial" w:hAnsi="Arial" w:cs="Arial"/>
          <w:bCs/>
          <w:iCs/>
        </w:rPr>
        <w:t>1 (um) mês</w:t>
      </w:r>
      <w:r w:rsidRPr="00E00855">
        <w:rPr>
          <w:rFonts w:ascii="Arial" w:hAnsi="Arial" w:cs="Arial"/>
          <w:bCs/>
          <w:iCs/>
          <w:lang w:val="pt-BR"/>
        </w:rPr>
        <w:t>.</w:t>
      </w:r>
    </w:p>
    <w:p w14:paraId="15218468" w14:textId="77777777" w:rsidR="00EA6E3C" w:rsidRPr="00EA6E3C" w:rsidRDefault="00EA6E3C"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0"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1"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2"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Alocar os empregados necessários ao perfeito cumprimento das cláusulas deste contrato, com habilitação e conhecimento adequados, fornecendo os materiais, </w:t>
      </w:r>
      <w:r w:rsidRPr="00DC6FCA">
        <w:rPr>
          <w:rFonts w:ascii="Arial" w:hAnsi="Arial" w:cs="Arial"/>
          <w:bCs/>
          <w:iCs/>
          <w:lang w:val="pt-BR"/>
        </w:rPr>
        <w:lastRenderedPageBreak/>
        <w:t>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3"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4"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Promover a guarda, manutenção e vigilância de materiais, ferramentas, e tudo o que for necessário à execução do objeto, durante a vigência do contrato.</w:t>
      </w:r>
    </w:p>
    <w:p w14:paraId="4B21034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6"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7"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p>
    <w:p w14:paraId="577BD4BC" w14:textId="2FC4CE69" w:rsidR="00E81BCB" w:rsidRPr="009327CB" w:rsidRDefault="00E81BCB" w:rsidP="00807004">
      <w:pPr>
        <w:pStyle w:val="PargrafodaLista"/>
        <w:numPr>
          <w:ilvl w:val="0"/>
          <w:numId w:val="2"/>
        </w:numPr>
        <w:tabs>
          <w:tab w:val="left" w:pos="284"/>
        </w:tabs>
        <w:spacing w:line="276" w:lineRule="auto"/>
        <w:ind w:left="0" w:firstLine="0"/>
        <w:rPr>
          <w:rFonts w:ascii="Arial" w:eastAsiaTheme="majorEastAsia" w:hAnsi="Arial" w:cs="Arial"/>
          <w:b/>
          <w:bCs/>
          <w:highlight w:val="yellow"/>
          <w:lang w:eastAsia="pt-BR"/>
        </w:rPr>
      </w:pPr>
      <w:r w:rsidRPr="00E81BCB">
        <w:rPr>
          <w:rFonts w:ascii="Arial" w:eastAsiaTheme="majorEastAsia" w:hAnsi="Arial" w:cs="Arial"/>
          <w:b/>
          <w:bCs/>
          <w:lang w:eastAsia="pt-BR"/>
        </w:rPr>
        <w:t>CLÁUSULA DÉCIMA- OBRIGAÇÕES PERTINENTES À LGPD</w:t>
      </w:r>
    </w:p>
    <w:p w14:paraId="41499222" w14:textId="77777777" w:rsidR="00E81BCB" w:rsidRPr="003867FC"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867FC">
        <w:rPr>
          <w:rFonts w:ascii="Arial" w:hAnsi="Arial" w:cs="Arial"/>
          <w:bCs/>
          <w:iCs/>
          <w:lang w:val="pt-BR"/>
        </w:rPr>
        <w:t xml:space="preserve">As partes deverão cumprir a </w:t>
      </w:r>
      <w:hyperlink r:id="rId18" w:history="1">
        <w:r w:rsidRPr="003867FC">
          <w:rPr>
            <w:rFonts w:ascii="Arial" w:hAnsi="Arial" w:cs="Arial"/>
            <w:bCs/>
            <w:iCs/>
            <w:lang w:val="pt-BR"/>
          </w:rPr>
          <w:t>Lei nº 13.709, de 14 de agosto de 2018 (LGPD)</w:t>
        </w:r>
      </w:hyperlink>
      <w:r w:rsidRPr="003867FC">
        <w:rPr>
          <w:rFonts w:ascii="Arial" w:hAnsi="Arial" w:cs="Arial"/>
          <w:bCs/>
          <w:iCs/>
          <w:lang w:val="pt-BR"/>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3E77FAD8" w14:textId="77777777" w:rsidR="00E81BCB" w:rsidRPr="003867FC"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867FC">
        <w:rPr>
          <w:rFonts w:ascii="Arial" w:hAnsi="Arial" w:cs="Arial"/>
          <w:bCs/>
          <w:iCs/>
          <w:lang w:val="pt-BR"/>
        </w:rPr>
        <w:t xml:space="preserve">Os dados obtidos somente poderão ser utilizados para as finalidades que justificaram seu acesso e de acordo com a boa-fé e com os princípios do </w:t>
      </w:r>
      <w:hyperlink r:id="rId19" w:anchor="art6" w:history="1">
        <w:r w:rsidRPr="003867FC">
          <w:rPr>
            <w:rFonts w:ascii="Arial" w:hAnsi="Arial" w:cs="Arial"/>
            <w:bCs/>
            <w:iCs/>
            <w:lang w:val="pt-BR"/>
          </w:rPr>
          <w:t>art. 6º da LGPD</w:t>
        </w:r>
      </w:hyperlink>
      <w:r w:rsidRPr="003867FC">
        <w:rPr>
          <w:rFonts w:ascii="Arial" w:hAnsi="Arial" w:cs="Arial"/>
          <w:bCs/>
          <w:iCs/>
          <w:lang w:val="pt-BR"/>
        </w:rPr>
        <w:t xml:space="preserve">. </w:t>
      </w:r>
    </w:p>
    <w:p w14:paraId="1BDEF7CE" w14:textId="77777777" w:rsidR="00E81BCB" w:rsidRPr="003867FC"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867FC">
        <w:rPr>
          <w:rFonts w:ascii="Arial" w:hAnsi="Arial" w:cs="Arial"/>
          <w:bCs/>
          <w:iCs/>
          <w:lang w:val="pt-BR"/>
        </w:rPr>
        <w:lastRenderedPageBreak/>
        <w:t>É vedado o compartilhamento com terceiros dos dados obtidos fora das hipóteses permitidas em Lei.</w:t>
      </w:r>
    </w:p>
    <w:p w14:paraId="53D54A50" w14:textId="77777777" w:rsidR="00E81BCB" w:rsidRPr="003867FC"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867FC">
        <w:rPr>
          <w:rFonts w:ascii="Arial" w:hAnsi="Arial" w:cs="Arial"/>
          <w:bCs/>
          <w:iCs/>
          <w:lang w:val="pt-BR"/>
        </w:rPr>
        <w:t xml:space="preserve">A Administração deverá ser informada no prazo de 5 (cinco) dias úteis sobre todos os contratos de </w:t>
      </w:r>
      <w:proofErr w:type="spellStart"/>
      <w:r w:rsidRPr="003867FC">
        <w:rPr>
          <w:rFonts w:ascii="Arial" w:hAnsi="Arial" w:cs="Arial"/>
          <w:bCs/>
          <w:iCs/>
          <w:lang w:val="pt-BR"/>
        </w:rPr>
        <w:t>suboperação</w:t>
      </w:r>
      <w:proofErr w:type="spellEnd"/>
      <w:r w:rsidRPr="003867FC">
        <w:rPr>
          <w:rFonts w:ascii="Arial" w:hAnsi="Arial" w:cs="Arial"/>
          <w:bCs/>
          <w:iCs/>
          <w:lang w:val="pt-BR"/>
        </w:rPr>
        <w:t xml:space="preserve"> firmados ou que venham a ser celebrados pelo Contratado. </w:t>
      </w:r>
    </w:p>
    <w:p w14:paraId="3890CCE8" w14:textId="77777777" w:rsidR="00E81BCB" w:rsidRPr="003867FC"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867FC">
        <w:rPr>
          <w:rFonts w:ascii="Arial" w:hAnsi="Arial" w:cs="Arial"/>
          <w:bCs/>
          <w:iCs/>
          <w:lang w:val="pt-BR"/>
        </w:rPr>
        <w:t xml:space="preserve">Terminado o tratamento dos dados nos termos do </w:t>
      </w:r>
      <w:hyperlink r:id="rId20" w:anchor="art15" w:history="1">
        <w:r w:rsidRPr="003867FC">
          <w:rPr>
            <w:rFonts w:ascii="Arial" w:hAnsi="Arial" w:cs="Arial"/>
            <w:bCs/>
            <w:iCs/>
            <w:lang w:val="pt-BR"/>
          </w:rPr>
          <w:t>art. 15 da LGPD</w:t>
        </w:r>
      </w:hyperlink>
      <w:r w:rsidRPr="003867FC">
        <w:rPr>
          <w:rFonts w:ascii="Arial" w:hAnsi="Arial" w:cs="Arial"/>
          <w:bCs/>
          <w:iCs/>
          <w:lang w:val="pt-BR"/>
        </w:rPr>
        <w:t xml:space="preserve">, é dever do contratado eliminá-los, com exceção das hipóteses do </w:t>
      </w:r>
      <w:hyperlink r:id="rId21" w:anchor="art16" w:history="1">
        <w:r w:rsidRPr="003867FC">
          <w:rPr>
            <w:rFonts w:ascii="Arial" w:hAnsi="Arial" w:cs="Arial"/>
            <w:bCs/>
            <w:iCs/>
            <w:lang w:val="pt-BR"/>
          </w:rPr>
          <w:t>art. 16 da LGPD</w:t>
        </w:r>
      </w:hyperlink>
      <w:r w:rsidRPr="003867FC">
        <w:rPr>
          <w:rFonts w:ascii="Arial" w:hAnsi="Arial" w:cs="Arial"/>
          <w:bCs/>
          <w:iCs/>
          <w:lang w:val="pt-BR"/>
        </w:rPr>
        <w:t xml:space="preserve">, incluindo aquelas em que houver necessidade de guarda de documentação para fins de comprovação do cumprimento de obrigações legais ou contratuais e somente enquanto não prescritas essas obrigações. </w:t>
      </w:r>
    </w:p>
    <w:p w14:paraId="2611C510" w14:textId="77777777" w:rsidR="00E81BCB" w:rsidRPr="003867FC"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867FC">
        <w:rPr>
          <w:rFonts w:ascii="Arial" w:hAnsi="Arial" w:cs="Arial"/>
          <w:bCs/>
          <w:iCs/>
          <w:lang w:val="pt-BR"/>
        </w:rPr>
        <w:t xml:space="preserve">É dever do contratado orientar e treinar seus empregados sobre os deveres, requisitos e responsabilidades decorrentes da LGPD. </w:t>
      </w:r>
    </w:p>
    <w:p w14:paraId="12C1B60E" w14:textId="77777777" w:rsidR="00E81BCB" w:rsidRPr="003867FC"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867FC">
        <w:rPr>
          <w:rFonts w:ascii="Arial" w:hAnsi="Arial" w:cs="Arial"/>
          <w:bCs/>
          <w:iCs/>
          <w:lang w:val="pt-BR"/>
        </w:rPr>
        <w:t xml:space="preserve">O Contratado deverá exigir de </w:t>
      </w:r>
      <w:proofErr w:type="spellStart"/>
      <w:r w:rsidRPr="003867FC">
        <w:rPr>
          <w:rFonts w:ascii="Arial" w:hAnsi="Arial" w:cs="Arial"/>
          <w:bCs/>
          <w:iCs/>
          <w:lang w:val="pt-BR"/>
        </w:rPr>
        <w:t>suboperadores</w:t>
      </w:r>
      <w:proofErr w:type="spellEnd"/>
      <w:r w:rsidRPr="003867FC">
        <w:rPr>
          <w:rFonts w:ascii="Arial" w:hAnsi="Arial" w:cs="Arial"/>
          <w:bCs/>
          <w:iCs/>
          <w:lang w:val="pt-BR"/>
        </w:rPr>
        <w:t xml:space="preserve"> e subcontratados o cumprimento dos deveres da presente cláusula, permanecendo integralmente responsável por garantir sua observância.</w:t>
      </w:r>
    </w:p>
    <w:p w14:paraId="2C71F641" w14:textId="77777777" w:rsidR="00E81BCB" w:rsidRPr="003867FC"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867FC">
        <w:rPr>
          <w:rFonts w:ascii="Arial" w:hAnsi="Arial" w:cs="Arial"/>
          <w:bCs/>
          <w:iCs/>
          <w:lang w:val="pt-BR"/>
        </w:rPr>
        <w:t xml:space="preserve">O Contratante poderá realizar diligência para aferir o cumprimento dessa cláusula, devendo o Contratado atender prontamente eventuais pedidos de comprovação formulados. </w:t>
      </w:r>
    </w:p>
    <w:p w14:paraId="2B00D3D0" w14:textId="77777777" w:rsidR="00E81BCB" w:rsidRPr="003867FC"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867FC">
        <w:rPr>
          <w:rFonts w:ascii="Arial" w:hAnsi="Arial" w:cs="Arial"/>
          <w:bCs/>
          <w:iCs/>
          <w:lang w:val="pt-BR"/>
        </w:rPr>
        <w:t xml:space="preserve">O Contratado deverá prestar, no prazo fixado pelo Contratante, prorrogável justificadamente, quaisquer informações acerca dos dados pessoais para cumprimento da LGPD, inclusive quanto a eventual descarte realizado. </w:t>
      </w:r>
    </w:p>
    <w:p w14:paraId="59CA8EE1" w14:textId="77777777" w:rsidR="00E81BCB" w:rsidRPr="003867FC"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867FC">
        <w:rPr>
          <w:rFonts w:ascii="Arial" w:hAnsi="Arial" w:cs="Arial"/>
          <w:bCs/>
          <w:iCs/>
          <w:lang w:val="pt-BR"/>
        </w:rPr>
        <w:t>Bancos de dados formados a partir de contratos administrativos, notadamente aqueles que se proponham a armazenar dados pessoais, devem ser mantidos em ambiente virtual controlado, com registro individual rastreável de tratamentos realizados (</w:t>
      </w:r>
      <w:hyperlink r:id="rId22" w:history="1">
        <w:r w:rsidRPr="003867FC">
          <w:rPr>
            <w:rFonts w:ascii="Arial" w:hAnsi="Arial" w:cs="Arial"/>
            <w:bCs/>
            <w:iCs/>
            <w:lang w:val="pt-BR"/>
          </w:rPr>
          <w:t>LGPD, art. 37</w:t>
        </w:r>
      </w:hyperlink>
      <w:r w:rsidRPr="003867FC">
        <w:rPr>
          <w:rFonts w:ascii="Arial" w:hAnsi="Arial" w:cs="Arial"/>
          <w:bCs/>
          <w:iCs/>
          <w:lang w:val="pt-BR"/>
        </w:rPr>
        <w:t>), com cada acesso, data, horário e registro da finalidade, para efeito de responsabilização, em caso de eventuais omissões, desvios ou abusos.</w:t>
      </w:r>
    </w:p>
    <w:p w14:paraId="4AD8300B" w14:textId="77777777" w:rsidR="00E81BCB" w:rsidRPr="003867FC" w:rsidRDefault="00E81BCB" w:rsidP="00807004">
      <w:pPr>
        <w:pStyle w:val="PargrafodaLista"/>
        <w:widowControl/>
        <w:numPr>
          <w:ilvl w:val="2"/>
          <w:numId w:val="2"/>
        </w:numPr>
        <w:tabs>
          <w:tab w:val="left" w:pos="993"/>
        </w:tabs>
        <w:autoSpaceDE/>
        <w:autoSpaceDN/>
        <w:spacing w:before="120" w:after="120" w:line="276" w:lineRule="auto"/>
        <w:ind w:left="993" w:hanging="851"/>
        <w:jc w:val="both"/>
        <w:rPr>
          <w:rFonts w:ascii="Arial" w:hAnsi="Arial" w:cs="Arial"/>
          <w:bCs/>
          <w:iCs/>
          <w:lang w:val="pt-BR"/>
        </w:rPr>
      </w:pPr>
      <w:r w:rsidRPr="003867FC">
        <w:rPr>
          <w:rFonts w:ascii="Arial" w:hAnsi="Arial" w:cs="Arial"/>
          <w:bCs/>
          <w:iCs/>
          <w:lang w:val="pt-BR"/>
        </w:rPr>
        <w:t>Os referidos bancos de dados devem ser desenvolvidos em formato interoperável, a fim de garantir a reutilização desses dados pela Administração nas hipóteses previstas na LGPD.</w:t>
      </w:r>
    </w:p>
    <w:p w14:paraId="62B7FBD2" w14:textId="77777777" w:rsidR="00E81BCB" w:rsidRPr="003867FC"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867FC">
        <w:rPr>
          <w:rFonts w:ascii="Arial" w:hAnsi="Arial" w:cs="Arial"/>
          <w:bCs/>
          <w:iCs/>
          <w:lang w:val="pt-BR"/>
        </w:rPr>
        <w:t>O contrato está sujeito a ser alterado nos procedimentos pertinentes ao tratamento de dados pessoais, quando indicado pela autoridade competente, em especial a ANPD por meio de opiniões técnicas ou recomendações, editadas na forma da LGPD.</w:t>
      </w:r>
    </w:p>
    <w:p w14:paraId="4744A1B9" w14:textId="77777777" w:rsidR="00E81BCB" w:rsidRPr="003867FC"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867FC">
        <w:rPr>
          <w:rFonts w:ascii="Arial" w:hAnsi="Arial" w:cs="Arial"/>
          <w:bCs/>
          <w:iCs/>
          <w:lang w:val="pt-BR"/>
        </w:rPr>
        <w:t xml:space="preserve">Os contratos e convênios de que trata o </w:t>
      </w:r>
      <w:hyperlink r:id="rId23" w:anchor="art26§1" w:history="1">
        <w:r w:rsidRPr="003867FC">
          <w:rPr>
            <w:rFonts w:ascii="Arial" w:hAnsi="Arial" w:cs="Arial"/>
            <w:bCs/>
            <w:iCs/>
            <w:lang w:val="pt-BR"/>
          </w:rPr>
          <w:t>§ 1º do art. 26 da LGPD</w:t>
        </w:r>
      </w:hyperlink>
      <w:r w:rsidRPr="003867FC">
        <w:rPr>
          <w:rFonts w:ascii="Arial" w:hAnsi="Arial" w:cs="Arial"/>
          <w:bCs/>
          <w:iCs/>
          <w:lang w:val="pt-BR"/>
        </w:rPr>
        <w:t xml:space="preserve"> deverão ser comunicados à autoridade nacional.</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36BD98E0" w:rsidR="003A3482"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BB0633">
        <w:rPr>
          <w:rFonts w:ascii="Arial" w:eastAsiaTheme="majorEastAsia" w:hAnsi="Arial" w:cs="Arial"/>
          <w:b/>
          <w:bCs/>
          <w:lang w:val="pt-BR" w:eastAsia="pt-BR"/>
        </w:rPr>
        <w:t xml:space="preserve"> PRIMEIRA</w:t>
      </w:r>
      <w:r w:rsidRPr="003A3482">
        <w:rPr>
          <w:rFonts w:ascii="Arial" w:eastAsiaTheme="majorEastAsia" w:hAnsi="Arial" w:cs="Arial"/>
          <w:b/>
          <w:bCs/>
          <w:lang w:val="pt-BR" w:eastAsia="pt-BR"/>
        </w:rPr>
        <w:t>– GARANTIA DE EXECUÇÃO (art. 92, XII)</w:t>
      </w:r>
    </w:p>
    <w:p w14:paraId="75899484" w14:textId="77777777" w:rsidR="003A3482" w:rsidRPr="003A3482"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254A597A" w:rsidR="009C02ED"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B37399">
        <w:rPr>
          <w:rFonts w:ascii="Arial" w:eastAsiaTheme="majorEastAsia" w:hAnsi="Arial" w:cs="Arial"/>
          <w:b/>
          <w:bCs/>
          <w:lang w:val="pt-BR" w:eastAsia="pt-BR"/>
        </w:rPr>
        <w:t>SEGUNDA</w:t>
      </w:r>
      <w:r w:rsidRPr="009C02ED">
        <w:rPr>
          <w:rFonts w:ascii="Arial" w:eastAsiaTheme="majorEastAsia" w:hAnsi="Arial" w:cs="Arial"/>
          <w:b/>
          <w:bCs/>
          <w:lang w:val="pt-BR" w:eastAsia="pt-BR"/>
        </w:rPr>
        <w:t xml:space="preserve"> – INFRAÇÕES E SANÇÕES ADMINISTRATIVAS </w:t>
      </w:r>
      <w:r w:rsidRPr="009C02ED">
        <w:rPr>
          <w:rFonts w:ascii="Arial" w:eastAsiaTheme="majorEastAsia" w:hAnsi="Arial" w:cs="Arial"/>
          <w:b/>
          <w:bCs/>
          <w:lang w:val="pt-BR" w:eastAsia="pt-BR"/>
        </w:rPr>
        <w:lastRenderedPageBreak/>
        <w:t>(</w:t>
      </w:r>
      <w:hyperlink r:id="rId24"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5"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6"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7" w:anchor="art156§2" w:history="1">
        <w:r w:rsidRPr="00E04B75">
          <w:rPr>
            <w:rStyle w:val="Hyperlink"/>
            <w:rFonts w:ascii="Arial" w:eastAsia="Arial" w:hAnsi="Arial" w:cs="Arial"/>
          </w:rPr>
          <w:t xml:space="preserve">art. 156, §2º, da </w:t>
        </w:r>
        <w:bookmarkStart w:id="5" w:name="_Hlk114504069"/>
        <w:r w:rsidRPr="00E04B75">
          <w:rPr>
            <w:rStyle w:val="Hyperlink"/>
            <w:rFonts w:ascii="Arial" w:eastAsia="Arial" w:hAnsi="Arial" w:cs="Arial"/>
          </w:rPr>
          <w:t>Lei nº 14.133, de 2021</w:t>
        </w:r>
        <w:bookmarkEnd w:id="5"/>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8"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9"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12.1,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5573152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lastRenderedPageBreak/>
        <w:t>Compensatória, para a inexecução total do contrato prevista na alínea “c” do subitem 12.1,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32CD9C2A"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infração descrita na alínea “b” do subitem 12.1,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7F43CBF9"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infrações descritas na alínea “d” do subitem 12.1,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3C7C94F0"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a infração descrita na alínea “a” do subitem 12.1,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30" w:anchor="art156§9" w:history="1">
        <w:r w:rsidRPr="00E04B75">
          <w:rPr>
            <w:rStyle w:val="Hyperlink"/>
          </w:rPr>
          <w:t>art. 156, §9º, da Lei nº 14.133, de 2021</w:t>
        </w:r>
      </w:hyperlink>
      <w:r w:rsidRPr="00E04B75">
        <w:t>)</w:t>
      </w:r>
    </w:p>
    <w:p w14:paraId="4638A08C"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Todas as sanções previstas neste Contrato poderão ser aplicadas cumulativamente com a multa</w:t>
      </w:r>
      <w:r w:rsidRPr="00E04B75">
        <w:t xml:space="preserve"> (</w:t>
      </w:r>
      <w:hyperlink r:id="rId31" w:anchor="art156§7" w:history="1">
        <w:r w:rsidRPr="00E04B75">
          <w:rPr>
            <w:rStyle w:val="Hyperlink"/>
          </w:rPr>
          <w:t>art. 156, §7º, da Lei nº 14.133, de 2021</w:t>
        </w:r>
      </w:hyperlink>
      <w:r w:rsidRPr="00E04B75">
        <w:t>).</w:t>
      </w:r>
    </w:p>
    <w:p w14:paraId="05740197"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Antes da aplicação da multa será facultada a defesa do interessado no prazo de 15 (quinze) dias úteis, contado da data de sua intimação</w:t>
      </w:r>
      <w:r w:rsidRPr="00E04B75">
        <w:t xml:space="preserve"> (</w:t>
      </w:r>
      <w:hyperlink r:id="rId32" w:anchor="art157" w:history="1">
        <w:r w:rsidRPr="00E04B75">
          <w:rPr>
            <w:rStyle w:val="Hyperlink"/>
          </w:rPr>
          <w:t>art. 157, da Lei nº 14.133, de 2021</w:t>
        </w:r>
      </w:hyperlink>
      <w:r w:rsidRPr="00E04B75">
        <w:t>)</w:t>
      </w:r>
    </w:p>
    <w:p w14:paraId="4E6DB274"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33" w:anchor="art156§8" w:history="1">
        <w:r w:rsidRPr="00E04B75">
          <w:rPr>
            <w:rStyle w:val="Hyperlink"/>
          </w:rPr>
          <w:t>art. 156, §8º, da Lei nº 14.133, de 2021</w:t>
        </w:r>
      </w:hyperlink>
      <w:r w:rsidRPr="00E04B75">
        <w:t>).</w:t>
      </w:r>
    </w:p>
    <w:p w14:paraId="6163F99C" w14:textId="5D12D559" w:rsidR="00370B10" w:rsidRPr="00DE2273" w:rsidRDefault="00370B10" w:rsidP="00807004">
      <w:pPr>
        <w:pStyle w:val="PargrafodaLista"/>
        <w:widowControl/>
        <w:numPr>
          <w:ilvl w:val="2"/>
          <w:numId w:val="2"/>
        </w:numPr>
        <w:tabs>
          <w:tab w:val="left" w:pos="426"/>
        </w:tabs>
        <w:autoSpaceDE/>
        <w:autoSpaceDN/>
        <w:spacing w:before="120" w:after="120" w:line="276" w:lineRule="auto"/>
        <w:jc w:val="both"/>
        <w:rPr>
          <w:rFonts w:ascii="Arial" w:eastAsia="Arial" w:hAnsi="Arial" w:cs="Arial"/>
        </w:rPr>
      </w:pPr>
      <w:r w:rsidRPr="00DE2273">
        <w:rPr>
          <w:rFonts w:ascii="Arial" w:eastAsia="Arial" w:hAnsi="Arial" w:cs="Arial"/>
        </w:rPr>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34"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Na aplicação das sanções serão considerados</w:t>
      </w:r>
      <w:r w:rsidRPr="00E04B75">
        <w:t xml:space="preserve"> (</w:t>
      </w:r>
      <w:hyperlink r:id="rId35"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Os atos previstos como infrações administrativas na</w:t>
      </w:r>
      <w:r w:rsidRPr="00E04B75">
        <w:t xml:space="preserve"> </w:t>
      </w:r>
      <w:hyperlink r:id="rId36"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37" w:history="1">
        <w:r w:rsidRPr="00E04B75">
          <w:rPr>
            <w:rStyle w:val="Hyperlink"/>
          </w:rPr>
          <w:t>Lei nº 12.846, de 2013</w:t>
        </w:r>
      </w:hyperlink>
      <w:r w:rsidRPr="00DE2273">
        <w:rPr>
          <w:rFonts w:ascii="Arial" w:eastAsia="Arial" w:hAnsi="Arial" w:cs="Arial"/>
        </w:rPr>
        <w:t xml:space="preserve">, serão apurados e julgados conjuntamente, </w:t>
      </w:r>
      <w:r w:rsidRPr="00DE2273">
        <w:rPr>
          <w:rFonts w:ascii="Arial" w:eastAsia="Arial" w:hAnsi="Arial" w:cs="Arial"/>
        </w:rPr>
        <w:lastRenderedPageBreak/>
        <w:t>nos mesmos autos, observados o rito procedimental e autoridade competente definidos na referida Lei</w:t>
      </w:r>
      <w:r w:rsidRPr="00E04B75">
        <w:t xml:space="preserve"> (</w:t>
      </w:r>
      <w:hyperlink r:id="rId38" w:history="1">
        <w:r w:rsidRPr="00E04B75">
          <w:rPr>
            <w:rStyle w:val="Hyperlink"/>
          </w:rPr>
          <w:t>art. 159</w:t>
        </w:r>
      </w:hyperlink>
      <w:r w:rsidRPr="00E04B75">
        <w:t>).</w:t>
      </w:r>
    </w:p>
    <w:p w14:paraId="070FC42A"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DE2273">
        <w:rPr>
          <w:rFonts w:ascii="Arial" w:eastAsia="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9" w:anchor="art160" w:history="1">
        <w:r w:rsidRPr="00E04B75">
          <w:rPr>
            <w:rStyle w:val="Hyperlink"/>
          </w:rPr>
          <w:t>art. 160, da Lei nº 14.133, de 2021</w:t>
        </w:r>
      </w:hyperlink>
      <w:r w:rsidRPr="00E04B75">
        <w:t>).</w:t>
      </w:r>
    </w:p>
    <w:p w14:paraId="02E53A4E"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E04B75">
        <w:t xml:space="preserve"> </w:t>
      </w:r>
      <w:r w:rsidRPr="00DE2273">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40" w:anchor="art161" w:history="1">
        <w:r w:rsidRPr="00E04B75">
          <w:rPr>
            <w:rStyle w:val="Hyperlink"/>
          </w:rPr>
          <w:t>Art. 161, da Lei nº 14.133, de 2021</w:t>
        </w:r>
      </w:hyperlink>
      <w:r w:rsidRPr="00E04B75">
        <w:t>).</w:t>
      </w:r>
    </w:p>
    <w:p w14:paraId="2EFA7AE8"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41" w:anchor="163" w:history="1">
        <w:r w:rsidRPr="00E04B75">
          <w:rPr>
            <w:rStyle w:val="Hyperlink"/>
          </w:rPr>
          <w:t>art. 163 da Lei nº 14.133/21</w:t>
        </w:r>
      </w:hyperlink>
      <w:r w:rsidRPr="00E04B75">
        <w:t>.</w:t>
      </w:r>
    </w:p>
    <w:p w14:paraId="5A49F571"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42" w:history="1">
        <w:r w:rsidRPr="00E04B75">
          <w:rPr>
            <w:rStyle w:val="Hyperlink"/>
          </w:rPr>
          <w:t>Normativa SEGES/ME nº 26, de 13 de abril de 2022</w:t>
        </w:r>
      </w:hyperlink>
      <w:r w:rsidRPr="00E04B75">
        <w:t xml:space="preserve">. </w:t>
      </w:r>
    </w:p>
    <w:p w14:paraId="5ACB71AD" w14:textId="05182C3C" w:rsidR="003444FD" w:rsidRDefault="00055A35" w:rsidP="00807004">
      <w:pPr>
        <w:pStyle w:val="Nivel01"/>
        <w:numPr>
          <w:ilvl w:val="0"/>
          <w:numId w:val="2"/>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CLÁUSULA DÉCIMA TERCEIRA – DA EXTINÇÃO CONTRATUAL</w:t>
      </w:r>
      <w:r w:rsidR="003444FD" w:rsidRPr="003444FD">
        <w:rPr>
          <w:rFonts w:ascii="Arial" w:hAnsi="Arial" w:cs="Arial"/>
        </w:rPr>
        <w:t xml:space="preserve"> (</w:t>
      </w:r>
      <w:hyperlink r:id="rId43"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lastRenderedPageBreak/>
        <w:t>O contrato poderá ser extinto antes de cumpridas as obrigações nele estipuladas, ou antes do prazo nele fixado, por algum dos motivos previstos no</w:t>
      </w:r>
      <w:r w:rsidRPr="00ED1360">
        <w:t xml:space="preserve"> </w:t>
      </w:r>
      <w:hyperlink r:id="rId44"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45"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 operação implicar mudança da pessoa jurídica contratada, deverá ser formalizado termo aditivo para alteração subjetiva.</w:t>
      </w:r>
    </w:p>
    <w:p w14:paraId="15592196"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6"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60818EB2" w:rsidR="002E43FD" w:rsidRPr="003867FC" w:rsidRDefault="002E43FD" w:rsidP="00807004">
      <w:pPr>
        <w:pStyle w:val="Nivel01"/>
        <w:numPr>
          <w:ilvl w:val="0"/>
          <w:numId w:val="2"/>
        </w:numPr>
        <w:tabs>
          <w:tab w:val="left" w:pos="284"/>
          <w:tab w:val="left" w:pos="993"/>
        </w:tabs>
        <w:spacing w:line="276" w:lineRule="auto"/>
        <w:ind w:left="0" w:firstLine="0"/>
      </w:pPr>
      <w:r w:rsidRPr="002E43FD">
        <w:rPr>
          <w:rFonts w:ascii="Arial" w:hAnsi="Arial" w:cs="Arial"/>
          <w:sz w:val="22"/>
          <w:szCs w:val="22"/>
        </w:rPr>
        <w:t xml:space="preserve"> CLÁUSULA DÉCIMA QUARTA – DOTAÇÃO ORÇAMENTÁRIA</w:t>
      </w:r>
      <w:r w:rsidRPr="002E43FD">
        <w:t xml:space="preserve"> </w:t>
      </w:r>
      <w:r w:rsidRPr="002E43FD">
        <w:rPr>
          <w:sz w:val="22"/>
          <w:szCs w:val="22"/>
        </w:rPr>
        <w:t>(</w:t>
      </w:r>
      <w:hyperlink r:id="rId47" w:anchor="art92" w:history="1">
        <w:r w:rsidRPr="002E43FD">
          <w:rPr>
            <w:rStyle w:val="Hyperlink"/>
            <w:sz w:val="22"/>
            <w:szCs w:val="22"/>
          </w:rPr>
          <w:t>art. 92, VIII</w:t>
        </w:r>
      </w:hyperlink>
      <w:r w:rsidRPr="002E43FD">
        <w:rPr>
          <w:sz w:val="22"/>
          <w:szCs w:val="22"/>
        </w:rPr>
        <w:t>)</w:t>
      </w:r>
    </w:p>
    <w:p w14:paraId="227794F5" w14:textId="4DFA74E1" w:rsidR="003867FC" w:rsidRPr="003867FC" w:rsidRDefault="003867FC" w:rsidP="003867FC">
      <w:pPr>
        <w:pStyle w:val="PargrafodaLista"/>
        <w:numPr>
          <w:ilvl w:val="1"/>
          <w:numId w:val="2"/>
        </w:numPr>
        <w:spacing w:after="113" w:line="276" w:lineRule="auto"/>
        <w:ind w:left="0" w:firstLine="0"/>
        <w:jc w:val="both"/>
        <w:rPr>
          <w:rFonts w:ascii="Arial" w:eastAsia="Arial" w:hAnsi="Arial" w:cs="Arial"/>
        </w:rPr>
      </w:pPr>
      <w:r w:rsidRPr="003867FC">
        <w:rPr>
          <w:rFonts w:ascii="Arial" w:eastAsia="Arial" w:hAnsi="Arial" w:cs="Arial"/>
        </w:rPr>
        <w:t>As despesas decorrentes da presente contratação correrão à conta de recursos específicos consignados no Orçamento do Município, que se adeque ao quadro de despesas da Fundação D. João VI.</w:t>
      </w:r>
    </w:p>
    <w:p w14:paraId="609A4794" w14:textId="4FBAB9CC" w:rsidR="003867FC" w:rsidRPr="003867FC" w:rsidRDefault="003867FC" w:rsidP="003867FC">
      <w:pPr>
        <w:pStyle w:val="PargrafodaLista"/>
        <w:numPr>
          <w:ilvl w:val="1"/>
          <w:numId w:val="2"/>
        </w:numPr>
        <w:spacing w:after="113" w:line="276" w:lineRule="auto"/>
        <w:ind w:left="0" w:firstLine="0"/>
        <w:jc w:val="both"/>
        <w:rPr>
          <w:rFonts w:ascii="Arial" w:eastAsia="Arial" w:hAnsi="Arial" w:cs="Arial"/>
        </w:rPr>
      </w:pPr>
      <w:r w:rsidRPr="003867FC">
        <w:rPr>
          <w:rFonts w:ascii="Arial" w:eastAsia="Arial" w:hAnsi="Arial" w:cs="Arial"/>
        </w:rPr>
        <w:t>A contratação será atendida pela seguinte dotação:</w:t>
      </w:r>
    </w:p>
    <w:p w14:paraId="661D6BD1" w14:textId="77777777" w:rsidR="003867FC" w:rsidRPr="003867FC" w:rsidRDefault="003867FC" w:rsidP="003867FC">
      <w:pPr>
        <w:pStyle w:val="PargrafodaLista"/>
        <w:spacing w:after="113" w:line="276" w:lineRule="auto"/>
        <w:ind w:left="709"/>
        <w:jc w:val="both"/>
        <w:rPr>
          <w:rFonts w:ascii="Arial" w:eastAsia="Arial" w:hAnsi="Arial" w:cs="Arial"/>
        </w:rPr>
      </w:pPr>
      <w:r w:rsidRPr="003867FC">
        <w:rPr>
          <w:rFonts w:ascii="Arial" w:eastAsia="Arial" w:hAnsi="Arial" w:cs="Arial"/>
          <w:b/>
          <w:bCs/>
        </w:rPr>
        <w:t>Gestão/Unidade:</w:t>
      </w:r>
      <w:r w:rsidRPr="003867FC">
        <w:rPr>
          <w:rFonts w:ascii="Arial" w:eastAsia="Arial" w:hAnsi="Arial" w:cs="Arial"/>
        </w:rPr>
        <w:t xml:space="preserve"> Fundação D. João VI;</w:t>
      </w:r>
    </w:p>
    <w:p w14:paraId="11BE2FEF" w14:textId="77777777" w:rsidR="003867FC" w:rsidRPr="003867FC" w:rsidRDefault="003867FC" w:rsidP="003867FC">
      <w:pPr>
        <w:pStyle w:val="PargrafodaLista"/>
        <w:spacing w:after="113" w:line="276" w:lineRule="auto"/>
        <w:ind w:left="709"/>
        <w:jc w:val="both"/>
        <w:rPr>
          <w:rFonts w:ascii="Arial" w:eastAsia="Arial" w:hAnsi="Arial" w:cs="Arial"/>
        </w:rPr>
      </w:pPr>
      <w:r w:rsidRPr="003867FC">
        <w:rPr>
          <w:rFonts w:ascii="Arial" w:eastAsia="Arial" w:hAnsi="Arial" w:cs="Arial"/>
          <w:b/>
          <w:bCs/>
        </w:rPr>
        <w:t>Fonte de Recursos:</w:t>
      </w:r>
      <w:r w:rsidRPr="003867FC">
        <w:rPr>
          <w:rFonts w:ascii="Arial" w:eastAsia="Arial" w:hAnsi="Arial" w:cs="Arial"/>
        </w:rPr>
        <w:t xml:space="preserve"> 272000000017</w:t>
      </w:r>
    </w:p>
    <w:p w14:paraId="484192BB" w14:textId="77777777" w:rsidR="003867FC" w:rsidRPr="003867FC" w:rsidRDefault="003867FC" w:rsidP="003867FC">
      <w:pPr>
        <w:pStyle w:val="PargrafodaLista"/>
        <w:spacing w:after="113" w:line="276" w:lineRule="auto"/>
        <w:ind w:left="709"/>
        <w:jc w:val="both"/>
        <w:rPr>
          <w:rFonts w:ascii="Arial" w:eastAsia="Arial" w:hAnsi="Arial" w:cs="Arial"/>
        </w:rPr>
      </w:pPr>
      <w:r w:rsidRPr="003867FC">
        <w:rPr>
          <w:rFonts w:ascii="Arial" w:eastAsia="Arial" w:hAnsi="Arial" w:cs="Arial"/>
          <w:b/>
          <w:bCs/>
        </w:rPr>
        <w:t>Programa de Trabalho:</w:t>
      </w:r>
      <w:r w:rsidRPr="003867FC">
        <w:rPr>
          <w:rFonts w:ascii="Arial" w:eastAsia="Arial" w:hAnsi="Arial" w:cs="Arial"/>
        </w:rPr>
        <w:t xml:space="preserve"> 40001.0412200012.002</w:t>
      </w:r>
    </w:p>
    <w:p w14:paraId="16A6DE89" w14:textId="77777777" w:rsidR="003867FC" w:rsidRPr="003867FC" w:rsidRDefault="003867FC" w:rsidP="003867FC">
      <w:pPr>
        <w:pStyle w:val="PargrafodaLista"/>
        <w:spacing w:after="113" w:line="276" w:lineRule="auto"/>
        <w:ind w:left="709"/>
        <w:jc w:val="both"/>
        <w:rPr>
          <w:rFonts w:ascii="Arial" w:eastAsia="Arial" w:hAnsi="Arial" w:cs="Arial"/>
        </w:rPr>
      </w:pPr>
      <w:r w:rsidRPr="003867FC">
        <w:rPr>
          <w:rFonts w:ascii="Arial" w:eastAsia="Arial" w:hAnsi="Arial" w:cs="Arial"/>
          <w:b/>
          <w:bCs/>
        </w:rPr>
        <w:t>Elemento de Despesa:</w:t>
      </w:r>
      <w:r w:rsidRPr="003867FC">
        <w:rPr>
          <w:rFonts w:ascii="Arial" w:eastAsia="Arial" w:hAnsi="Arial" w:cs="Arial"/>
        </w:rPr>
        <w:t xml:space="preserve"> 33.90.39.00</w:t>
      </w:r>
    </w:p>
    <w:p w14:paraId="120C7BB4" w14:textId="64CE7C40" w:rsidR="00D90EA5"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0A3199">
        <w:rPr>
          <w:rFonts w:ascii="Arial" w:hAnsi="Arial" w:cs="Arial"/>
          <w:sz w:val="22"/>
          <w:szCs w:val="22"/>
        </w:rPr>
        <w:t>QUINTA</w:t>
      </w:r>
      <w:r w:rsidRPr="00D90EA5">
        <w:rPr>
          <w:rFonts w:ascii="Arial" w:hAnsi="Arial" w:cs="Arial"/>
          <w:sz w:val="22"/>
          <w:szCs w:val="22"/>
        </w:rPr>
        <w:t xml:space="preserve"> – ALTERAÇÕES</w:t>
      </w:r>
    </w:p>
    <w:p w14:paraId="03F2739F" w14:textId="77777777" w:rsidR="00D90EA5" w:rsidRDefault="00D90EA5" w:rsidP="00807004">
      <w:pPr>
        <w:pStyle w:val="PargrafodaLista"/>
        <w:numPr>
          <w:ilvl w:val="1"/>
          <w:numId w:val="2"/>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48" w:anchor="art124" w:history="1">
        <w:r>
          <w:rPr>
            <w:rStyle w:val="Hyperlink"/>
          </w:rPr>
          <w:t>arts. 124 e seguintes da Lei nº 14.133, de 2021</w:t>
        </w:r>
      </w:hyperlink>
      <w:r>
        <w:t>.</w:t>
      </w:r>
    </w:p>
    <w:p w14:paraId="074A5C54" w14:textId="77777777" w:rsidR="00D90EA5" w:rsidRPr="00DE2273" w:rsidRDefault="00D90EA5" w:rsidP="00807004">
      <w:pPr>
        <w:pStyle w:val="PargrafodaLista"/>
        <w:numPr>
          <w:ilvl w:val="1"/>
          <w:numId w:val="2"/>
        </w:numPr>
        <w:tabs>
          <w:tab w:val="left" w:pos="426"/>
        </w:tabs>
        <w:ind w:left="0" w:firstLine="0"/>
        <w:jc w:val="both"/>
        <w:rPr>
          <w:rFonts w:ascii="Arial" w:eastAsia="Arial" w:hAnsi="Arial" w:cs="Arial"/>
        </w:rPr>
      </w:pPr>
      <w:r w:rsidRPr="00DE2273">
        <w:rPr>
          <w:rFonts w:ascii="Arial" w:eastAsia="Arial" w:hAnsi="Arial" w:cs="Arial"/>
        </w:rPr>
        <w:t xml:space="preserve">O contratado é obrigado a aceitar, nas mesmas condições contratuais, os acréscimos </w:t>
      </w:r>
      <w:r w:rsidRPr="00DE2273">
        <w:rPr>
          <w:rFonts w:ascii="Arial" w:eastAsia="Arial" w:hAnsi="Arial" w:cs="Arial"/>
        </w:rPr>
        <w:lastRenderedPageBreak/>
        <w:t>ou supressões que se fizerem necessários, até o limite de 25% (vinte e cinco por cento) do valor inicial atualizado do contrato.</w:t>
      </w:r>
    </w:p>
    <w:p w14:paraId="4AC4B385" w14:textId="77777777" w:rsidR="00D90EA5" w:rsidRPr="00DE2273" w:rsidRDefault="00D90EA5" w:rsidP="00807004">
      <w:pPr>
        <w:pStyle w:val="PargrafodaLista"/>
        <w:numPr>
          <w:ilvl w:val="1"/>
          <w:numId w:val="2"/>
        </w:numPr>
        <w:tabs>
          <w:tab w:val="left" w:pos="426"/>
        </w:tabs>
        <w:ind w:left="0" w:firstLine="0"/>
        <w:jc w:val="both"/>
        <w:rPr>
          <w:rFonts w:ascii="Arial" w:eastAsia="Arial" w:hAnsi="Arial" w:cs="Arial"/>
        </w:rPr>
      </w:pPr>
      <w:r w:rsidRPr="00DE2273">
        <w:rPr>
          <w:rFonts w:ascii="Arial" w:eastAsia="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9A5E521" w14:textId="3AF73113" w:rsidR="002E43FD" w:rsidRPr="002E43FD" w:rsidRDefault="00D90EA5" w:rsidP="004659AD">
      <w:pPr>
        <w:pStyle w:val="PargrafodaLista"/>
        <w:numPr>
          <w:ilvl w:val="1"/>
          <w:numId w:val="2"/>
        </w:numPr>
        <w:tabs>
          <w:tab w:val="left" w:pos="426"/>
        </w:tabs>
        <w:ind w:left="0" w:firstLine="0"/>
        <w:jc w:val="both"/>
      </w:pPr>
      <w:r w:rsidRPr="00DE2273">
        <w:rPr>
          <w:rFonts w:ascii="Arial" w:eastAsia="Arial" w:hAnsi="Arial" w:cs="Arial"/>
        </w:rPr>
        <w:t xml:space="preserve">Registros que não caracterizam alteração do contrato podem ser realizados por simples apostila, dispensada a celebração de termo aditivo, na forma do </w:t>
      </w:r>
      <w:hyperlink r:id="rId49" w:anchor="art136" w:history="1">
        <w:r w:rsidRPr="00D90EA5">
          <w:rPr>
            <w:rStyle w:val="Hyperlink"/>
          </w:rPr>
          <w:t>art. 136 da Lei nº 14.133, de 2021</w:t>
        </w:r>
      </w:hyperlink>
      <w:r w:rsidRPr="00D90EA5">
        <w:t>.</w:t>
      </w:r>
    </w:p>
    <w:p w14:paraId="0217FC09" w14:textId="77777777" w:rsidR="00885E3B" w:rsidRPr="00E04B75" w:rsidRDefault="00885E3B" w:rsidP="00807004">
      <w:pPr>
        <w:pStyle w:val="Nivel010"/>
        <w:numPr>
          <w:ilvl w:val="0"/>
          <w:numId w:val="2"/>
        </w:numPr>
        <w:rPr>
          <w:color w:val="FFFFFF" w:themeColor="background1"/>
          <w:sz w:val="22"/>
          <w:szCs w:val="22"/>
        </w:rPr>
      </w:pPr>
      <w:r w:rsidRPr="00E04B75">
        <w:rPr>
          <w:sz w:val="22"/>
          <w:szCs w:val="22"/>
        </w:rPr>
        <w:t>CLÁUSULA DÉCIMA SEXTA – PUBLICAÇÃO</w:t>
      </w:r>
    </w:p>
    <w:p w14:paraId="6D2C9166" w14:textId="77777777" w:rsidR="00885E3B" w:rsidRPr="00C80C6C" w:rsidRDefault="00885E3B" w:rsidP="00807004">
      <w:pPr>
        <w:pStyle w:val="PargrafodaLista"/>
        <w:numPr>
          <w:ilvl w:val="1"/>
          <w:numId w:val="2"/>
        </w:numPr>
        <w:tabs>
          <w:tab w:val="left" w:pos="426"/>
        </w:tabs>
        <w:ind w:left="0" w:firstLine="0"/>
        <w:jc w:val="both"/>
      </w:pPr>
      <w:r w:rsidRPr="00DE2273">
        <w:rPr>
          <w:rFonts w:ascii="Arial" w:eastAsia="Arial" w:hAnsi="Arial" w:cs="Arial"/>
        </w:rPr>
        <w:t>Incumbirá ao contratante divulgar o presente instrumento no Portal Nacional de Contratações Públicas (PNCP), na forma prevista no</w:t>
      </w:r>
      <w:r w:rsidRPr="00C80C6C">
        <w:t xml:space="preserve"> </w:t>
      </w:r>
      <w:hyperlink r:id="rId50" w:anchor="art94" w:history="1">
        <w:r w:rsidRPr="00C80C6C">
          <w:rPr>
            <w:rStyle w:val="Hyperlink"/>
          </w:rPr>
          <w:t>art. 94 da Lei 14.133, de 2021</w:t>
        </w:r>
      </w:hyperlink>
      <w:r w:rsidRPr="00DE2273">
        <w:rPr>
          <w:rFonts w:ascii="Arial" w:eastAsia="Arial" w:hAnsi="Arial" w:cs="Arial"/>
        </w:rPr>
        <w:t>, bem como no respectivo sítio oficial na Internet, em atenção ao art. 91, caput, da Lei n.º 14.133, de 2021, e ao</w:t>
      </w:r>
      <w:r w:rsidRPr="00C80C6C">
        <w:t xml:space="preserve"> </w:t>
      </w:r>
      <w:hyperlink r:id="rId51" w:anchor="art8§2" w:history="1">
        <w:r w:rsidRPr="00C80C6C">
          <w:rPr>
            <w:rStyle w:val="Hyperlink"/>
          </w:rPr>
          <w:t>art. 8º, §2º, da Lei n. 12.527, de 2011</w:t>
        </w:r>
      </w:hyperlink>
      <w:r w:rsidRPr="00C80C6C">
        <w:t xml:space="preserve">, c/c </w:t>
      </w:r>
      <w:hyperlink r:id="rId52" w:anchor="art7§3" w:history="1">
        <w:r w:rsidRPr="00C80C6C">
          <w:rPr>
            <w:rStyle w:val="Hyperlink"/>
          </w:rPr>
          <w:t>art. 7º, §3º, inciso V, do Decreto n. 7.724, de 2012</w:t>
        </w:r>
      </w:hyperlink>
      <w:r w:rsidRPr="00C80C6C">
        <w:t>.</w:t>
      </w:r>
    </w:p>
    <w:p w14:paraId="431F5E12" w14:textId="77777777" w:rsidR="00885E3B" w:rsidRPr="00C80C6C" w:rsidRDefault="000F2826" w:rsidP="00807004">
      <w:pPr>
        <w:pStyle w:val="Nivel010"/>
        <w:numPr>
          <w:ilvl w:val="0"/>
          <w:numId w:val="2"/>
        </w:numPr>
        <w:rPr>
          <w:sz w:val="22"/>
          <w:szCs w:val="22"/>
        </w:rPr>
      </w:pPr>
      <w:r w:rsidRPr="00C80C6C">
        <w:rPr>
          <w:sz w:val="22"/>
          <w:szCs w:val="22"/>
        </w:rPr>
        <w:t xml:space="preserve">- </w:t>
      </w:r>
      <w:r w:rsidR="00885E3B" w:rsidRPr="00C80C6C">
        <w:rPr>
          <w:sz w:val="22"/>
          <w:szCs w:val="22"/>
        </w:rPr>
        <w:t>CLÁUSULA DÉCIMA SÉTIMA– FORO (</w:t>
      </w:r>
      <w:hyperlink r:id="rId53"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807004">
      <w:pPr>
        <w:pStyle w:val="PargrafodaLista"/>
        <w:numPr>
          <w:ilvl w:val="1"/>
          <w:numId w:val="2"/>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4A054268" w:rsidR="001D32DF" w:rsidRPr="009872FB" w:rsidRDefault="001D32DF" w:rsidP="00807004">
      <w:pPr>
        <w:pStyle w:val="PargrafodaLista"/>
        <w:numPr>
          <w:ilvl w:val="1"/>
          <w:numId w:val="2"/>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contraentes. </w:t>
      </w:r>
    </w:p>
    <w:p w14:paraId="01908919" w14:textId="10638EDF"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C095078" w14:textId="77777777" w:rsidR="00320761" w:rsidRPr="009872FB" w:rsidRDefault="00320761"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0A1A25A" w:rsidR="001D32DF" w:rsidRPr="009872FB" w:rsidRDefault="001D32DF" w:rsidP="001D32DF">
      <w:pPr>
        <w:spacing w:after="120"/>
        <w:jc w:val="center"/>
        <w:rPr>
          <w:rFonts w:ascii="Arial" w:hAnsi="Arial" w:cs="Arial"/>
        </w:rPr>
      </w:pPr>
      <w:r w:rsidRPr="009872FB">
        <w:rPr>
          <w:rFonts w:ascii="Arial" w:hAnsi="Arial" w:cs="Arial"/>
        </w:rPr>
        <w:t>Responsável legal da CONTRATADA</w:t>
      </w: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B28A052"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C76D25">
      <w:headerReference w:type="even" r:id="rId54"/>
      <w:headerReference w:type="default" r:id="rId55"/>
      <w:footerReference w:type="even" r:id="rId56"/>
      <w:footerReference w:type="default" r:id="rId57"/>
      <w:headerReference w:type="first" r:id="rId58"/>
      <w:footerReference w:type="first" r:id="rId59"/>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62006C" w14:textId="77777777" w:rsidR="00EA758C" w:rsidRDefault="00EA758C">
      <w:r>
        <w:separator/>
      </w:r>
    </w:p>
  </w:endnote>
  <w:endnote w:type="continuationSeparator" w:id="0">
    <w:p w14:paraId="51094DE4" w14:textId="77777777" w:rsidR="00EA758C" w:rsidRDefault="00EA75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Calibri"/>
    <w:charset w:val="01"/>
    <w:family w:val="auto"/>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D6CAF7" w14:textId="77777777" w:rsidR="00D2194A" w:rsidRDefault="00D2194A">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2F2BA2B0"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026C63" w:rsidRPr="0073039C">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C76D25">
      <w:rPr>
        <w:rFonts w:ascii="Arial" w:hAnsi="Arial" w:cs="Arial"/>
        <w:color w:val="000000"/>
        <w:sz w:val="18"/>
        <w:szCs w:val="18"/>
      </w:rPr>
      <w:t>2525-9100 –</w:t>
    </w:r>
  </w:p>
  <w:p w14:paraId="5D897424" w14:textId="4E5D7084" w:rsidR="00C76D25" w:rsidRPr="00C634F1" w:rsidRDefault="00C76D25"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15344D" w14:textId="77777777" w:rsidR="00D2194A" w:rsidRDefault="00D2194A">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7BB4EC" w14:textId="77777777" w:rsidR="00EA758C" w:rsidRDefault="00EA758C">
      <w:r>
        <w:separator/>
      </w:r>
    </w:p>
  </w:footnote>
  <w:footnote w:type="continuationSeparator" w:id="0">
    <w:p w14:paraId="77C391D4" w14:textId="77777777" w:rsidR="00EA758C" w:rsidRDefault="00EA758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3CA534" w14:textId="77777777" w:rsidR="00D2194A" w:rsidRDefault="00D2194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38265D" w14:textId="77777777" w:rsidR="00C76D25" w:rsidRPr="00685F47" w:rsidRDefault="00C76D25" w:rsidP="00C76D25">
    <w:pPr>
      <w:pStyle w:val="Cabealho"/>
      <w:ind w:left="142" w:hanging="568"/>
    </w:pPr>
    <w:bookmarkStart w:id="6" w:name="_Hlk168478269"/>
    <w:bookmarkStart w:id="7" w:name="_Hlk168478270"/>
    <w:r>
      <w:rPr>
        <w:noProof/>
      </w:rPr>
      <mc:AlternateContent>
        <mc:Choice Requires="wps">
          <w:drawing>
            <wp:anchor distT="0" distB="0" distL="114300" distR="114300" simplePos="0" relativeHeight="251659264" behindDoc="1" locked="0" layoutInCell="1" allowOverlap="1" wp14:anchorId="6424A662" wp14:editId="6D0FED51">
              <wp:simplePos x="0" y="0"/>
              <wp:positionH relativeFrom="column">
                <wp:posOffset>3838575</wp:posOffset>
              </wp:positionH>
              <wp:positionV relativeFrom="paragraph">
                <wp:posOffset>174845</wp:posOffset>
              </wp:positionV>
              <wp:extent cx="1883410" cy="62547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481DBEA3" w14:textId="77777777" w:rsidR="00C76D25" w:rsidRDefault="00C76D25" w:rsidP="00C76D25">
                          <w:pPr>
                            <w:pStyle w:val="SemEspaamento"/>
                          </w:pPr>
                          <w:r>
                            <w:rPr>
                              <w:rFonts w:cs="Calibri"/>
                              <w:sz w:val="20"/>
                              <w:szCs w:val="20"/>
                            </w:rPr>
                            <w:t>PROCESSO Nº: 16.502/2024</w:t>
                          </w:r>
                        </w:p>
                        <w:p w14:paraId="38274AA8" w14:textId="77777777" w:rsidR="00C76D25" w:rsidRDefault="00C76D25" w:rsidP="00C76D25">
                          <w:pPr>
                            <w:pStyle w:val="SemEspaamento"/>
                          </w:pPr>
                        </w:p>
                        <w:p w14:paraId="5667E7E5" w14:textId="77777777" w:rsidR="00C76D25" w:rsidRDefault="00C76D25" w:rsidP="00C76D25">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6424A662" id="Retângulo 4" o:spid="_x0000_s1026" style="position:absolute;left:0;text-align:left;margin-left:302.25pt;margin-top:13.75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" strokeweight=".26mm">
              <v:stroke joinstyle="round"/>
              <v:path arrowok="t"/>
              <v:textbox>
                <w:txbxContent>
                  <w:p w14:paraId="481DBEA3" w14:textId="77777777" w:rsidR="00C76D25" w:rsidRDefault="00C76D25" w:rsidP="00C76D25">
                    <w:pPr>
                      <w:pStyle w:val="SemEspaamento"/>
                    </w:pPr>
                    <w:r>
                      <w:rPr>
                        <w:rFonts w:cs="Calibri"/>
                        <w:sz w:val="20"/>
                        <w:szCs w:val="20"/>
                      </w:rPr>
                      <w:t>PROCESSO Nº: 16.502/2024</w:t>
                    </w:r>
                  </w:p>
                  <w:p w14:paraId="38274AA8" w14:textId="77777777" w:rsidR="00C76D25" w:rsidRDefault="00C76D25" w:rsidP="00C76D25">
                    <w:pPr>
                      <w:pStyle w:val="SemEspaamento"/>
                    </w:pPr>
                  </w:p>
                  <w:p w14:paraId="5667E7E5" w14:textId="77777777" w:rsidR="00C76D25" w:rsidRDefault="00C76D25" w:rsidP="00C76D25">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171035F6" wp14:editId="63F2E9D1">
          <wp:extent cx="3517900" cy="107505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6"/>
    <w:bookmarkEnd w:id="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8C389" w14:textId="77777777" w:rsidR="00D2194A" w:rsidRDefault="00D2194A">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Symbol"/>
        <w:b/>
        <w:color w:val="00000A"/>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Symbol"/>
        <w:b/>
        <w:color w:val="00000A"/>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Symbol"/>
        <w:b/>
        <w:color w:val="00000A"/>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2"/>
  </w:num>
  <w:num w:numId="4">
    <w:abstractNumId w:val="6"/>
  </w:num>
  <w:num w:numId="5">
    <w:abstractNumId w:val="3"/>
  </w:num>
  <w:num w:numId="6">
    <w:abstractNumId w:val="9"/>
  </w:num>
  <w:num w:numId="7">
    <w:abstractNumId w:val="4"/>
  </w:num>
  <w:num w:numId="8">
    <w:abstractNumId w:val="8"/>
  </w:num>
  <w:num w:numId="9">
    <w:abstractNumId w:val="7"/>
  </w:num>
  <w:num w:numId="10">
    <w:abstractNumId w:val="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26C63"/>
    <w:rsid w:val="00043FA7"/>
    <w:rsid w:val="00055A35"/>
    <w:rsid w:val="00060815"/>
    <w:rsid w:val="00064A3F"/>
    <w:rsid w:val="000659B7"/>
    <w:rsid w:val="000664D5"/>
    <w:rsid w:val="0007531B"/>
    <w:rsid w:val="00085E40"/>
    <w:rsid w:val="00090A03"/>
    <w:rsid w:val="00090C31"/>
    <w:rsid w:val="00092735"/>
    <w:rsid w:val="00097D7B"/>
    <w:rsid w:val="000A1E64"/>
    <w:rsid w:val="000A2559"/>
    <w:rsid w:val="000A3199"/>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0CCD"/>
    <w:rsid w:val="00243E36"/>
    <w:rsid w:val="00244CA9"/>
    <w:rsid w:val="00251867"/>
    <w:rsid w:val="002556A7"/>
    <w:rsid w:val="002573CE"/>
    <w:rsid w:val="00257889"/>
    <w:rsid w:val="00264522"/>
    <w:rsid w:val="002663BD"/>
    <w:rsid w:val="00266B10"/>
    <w:rsid w:val="00276B5D"/>
    <w:rsid w:val="0028199E"/>
    <w:rsid w:val="00284EA1"/>
    <w:rsid w:val="0028504B"/>
    <w:rsid w:val="00296174"/>
    <w:rsid w:val="002A4753"/>
    <w:rsid w:val="002A5731"/>
    <w:rsid w:val="002A7071"/>
    <w:rsid w:val="002B28F4"/>
    <w:rsid w:val="002B3DAB"/>
    <w:rsid w:val="002C38D1"/>
    <w:rsid w:val="002D6243"/>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867FC"/>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59AD"/>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8504B"/>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76D41"/>
    <w:rsid w:val="00785644"/>
    <w:rsid w:val="00785D66"/>
    <w:rsid w:val="0079421E"/>
    <w:rsid w:val="00797F3F"/>
    <w:rsid w:val="007A46A4"/>
    <w:rsid w:val="007B0D84"/>
    <w:rsid w:val="007B28CD"/>
    <w:rsid w:val="007E7BBF"/>
    <w:rsid w:val="007F7B13"/>
    <w:rsid w:val="00807004"/>
    <w:rsid w:val="00814BB1"/>
    <w:rsid w:val="00814BDC"/>
    <w:rsid w:val="008233A0"/>
    <w:rsid w:val="008311C9"/>
    <w:rsid w:val="00831574"/>
    <w:rsid w:val="00834C36"/>
    <w:rsid w:val="00837319"/>
    <w:rsid w:val="00837575"/>
    <w:rsid w:val="008375B8"/>
    <w:rsid w:val="00841112"/>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1D3E"/>
    <w:rsid w:val="009872FB"/>
    <w:rsid w:val="009877CB"/>
    <w:rsid w:val="009A16F5"/>
    <w:rsid w:val="009B3712"/>
    <w:rsid w:val="009C02ED"/>
    <w:rsid w:val="009C3548"/>
    <w:rsid w:val="009D2CA1"/>
    <w:rsid w:val="009E2340"/>
    <w:rsid w:val="009F2F85"/>
    <w:rsid w:val="00A06D2F"/>
    <w:rsid w:val="00A111BA"/>
    <w:rsid w:val="00A14FF7"/>
    <w:rsid w:val="00A229E2"/>
    <w:rsid w:val="00A23D36"/>
    <w:rsid w:val="00A27B94"/>
    <w:rsid w:val="00A327A0"/>
    <w:rsid w:val="00A65CD4"/>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92721"/>
    <w:rsid w:val="00BA1327"/>
    <w:rsid w:val="00BA2AC6"/>
    <w:rsid w:val="00BA3039"/>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76D25"/>
    <w:rsid w:val="00C80C6C"/>
    <w:rsid w:val="00C81401"/>
    <w:rsid w:val="00C81B18"/>
    <w:rsid w:val="00C876B7"/>
    <w:rsid w:val="00C91A0C"/>
    <w:rsid w:val="00C9769F"/>
    <w:rsid w:val="00CA5F9F"/>
    <w:rsid w:val="00CB6468"/>
    <w:rsid w:val="00CB7984"/>
    <w:rsid w:val="00CC0C99"/>
    <w:rsid w:val="00CC288A"/>
    <w:rsid w:val="00CC666F"/>
    <w:rsid w:val="00CE1CB6"/>
    <w:rsid w:val="00CF467B"/>
    <w:rsid w:val="00D06A05"/>
    <w:rsid w:val="00D2194A"/>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DE2273"/>
    <w:rsid w:val="00E00855"/>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A758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0C1E"/>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paragraph" w:customStyle="1" w:styleId="PargrafodaLista3">
    <w:name w:val="Parágrafo da Lista3"/>
    <w:basedOn w:val="Normal"/>
    <w:rsid w:val="00981D3E"/>
    <w:pPr>
      <w:widowControl/>
      <w:suppressAutoHyphens/>
      <w:autoSpaceDE/>
      <w:autoSpaceDN/>
      <w:ind w:left="720"/>
      <w:contextualSpacing/>
    </w:pPr>
    <w:rPr>
      <w:rFonts w:ascii="Ecofont_Spranq_eco_Sans" w:eastAsia="Times New Roman" w:hAnsi="Ecofont_Spranq_eco_Sans" w:cs="Tahoma"/>
      <w:color w:val="00000A"/>
      <w:kern w:val="1"/>
      <w:sz w:val="24"/>
      <w:szCs w:val="24"/>
      <w:lang w:val="pt-BR" w:eastAsia="pt-BR"/>
    </w:rPr>
  </w:style>
  <w:style w:type="paragraph" w:customStyle="1" w:styleId="Nvel2Opcional">
    <w:name w:val="Nível 2 Opcional"/>
    <w:basedOn w:val="Normal"/>
    <w:rsid w:val="00981D3E"/>
    <w:pPr>
      <w:widowControl/>
      <w:suppressAutoHyphens/>
      <w:autoSpaceDE/>
      <w:autoSpaceDN/>
      <w:spacing w:before="120" w:after="120" w:line="276" w:lineRule="auto"/>
      <w:ind w:left="432" w:hanging="432"/>
      <w:jc w:val="both"/>
    </w:pPr>
    <w:rPr>
      <w:rFonts w:ascii="Arial" w:eastAsia="Times New Roman" w:hAnsi="Arial" w:cs="Arial"/>
      <w:i/>
      <w:color w:val="FF0000"/>
      <w:kern w:val="1"/>
      <w:sz w:val="20"/>
      <w:szCs w:val="20"/>
      <w:lang w:val="pt-BR"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s://www.planalto.gov.br/ccivil_03/_ato2015-2018/2018/lei/l13709.htm" TargetMode="External"/><Relationship Id="rId26" Type="http://schemas.openxmlformats.org/officeDocument/2006/relationships/hyperlink" Target="https://www.planalto.gov.br/ccivil_03/_ato2011-2014/2013/lei/l12846.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_ato2015-2018/2018/lei/l13709.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s://www.gov.br/compras/pt-br/acesso-a-informacao/legislacao/instrucoes-normativas/instrucao-normativa-seges-me-no-26-de-13-de-abril-de-2022"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eader" Target="head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5-2018/2018/lei/l13709.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_ato2015-2018/2018/lei/l13709.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footer" Target="footer2.xml"/><Relationship Id="rId61"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5-2018/2018/lei/l13709.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1-2014/2012/decreto/d7724.htm" TargetMode="External"/><Relationship Id="rId6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_ato2015-2018/2018/lei/l13709.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hyperlink" Target="https://www.planalto.gov.br/ccivil_03/_ato2011-2014/2011/lei/l12527.htm" TargetMode="Externa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25art159" TargetMode="External"/><Relationship Id="rId46" Type="http://schemas.openxmlformats.org/officeDocument/2006/relationships/hyperlink" Target="http://www.planalto.gov.br/ccivil_03/_ato2019-2022/2021/lei/L14133.htm" TargetMode="External"/><Relationship Id="rId59"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448</TotalTime>
  <Pages>14</Pages>
  <Words>5871</Words>
  <Characters>31705</Characters>
  <Application>Microsoft Office Word</Application>
  <DocSecurity>0</DocSecurity>
  <Lines>264</Lines>
  <Paragraphs>75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45</cp:revision>
  <cp:lastPrinted>2024-09-04T17:49:00Z</cp:lastPrinted>
  <dcterms:created xsi:type="dcterms:W3CDTF">2023-08-18T18:10:00Z</dcterms:created>
  <dcterms:modified xsi:type="dcterms:W3CDTF">2024-09-04T17:50:00Z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